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B632139" w14:textId="77777777" w:rsidR="00601EE9" w:rsidRPr="00B64EAD" w:rsidRDefault="00601EE9" w:rsidP="00601EE9">
      <w:pPr>
        <w:pStyle w:val="ProductList-Body"/>
        <w:shd w:val="clear" w:color="auto" w:fill="00188F"/>
        <w:ind w:right="8640"/>
        <w:rPr>
          <w:rFonts w:asciiTheme="majorHAnsi" w:hAnsiTheme="majorHAnsi"/>
          <w:color w:val="FFFFFF" w:themeColor="background1"/>
          <w:sz w:val="6"/>
          <w:szCs w:val="6"/>
        </w:rPr>
      </w:pPr>
      <w:bookmarkStart w:id="0" w:name="_top"/>
      <w:bookmarkStart w:id="1" w:name="CoverPage"/>
      <w:bookmarkEnd w:id="0"/>
    </w:p>
    <w:p w14:paraId="54FE758D" w14:textId="77777777" w:rsidR="00601EE9" w:rsidRPr="00B64EAD" w:rsidRDefault="00601EE9" w:rsidP="00601EE9">
      <w:pPr>
        <w:pStyle w:val="ProductList-Body"/>
        <w:shd w:val="clear" w:color="auto" w:fill="00188F"/>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Volume</w:t>
      </w:r>
    </w:p>
    <w:bookmarkEnd w:id="1"/>
    <w:p w14:paraId="40F08727" w14:textId="77777777" w:rsidR="00601EE9" w:rsidRPr="00B64EAD" w:rsidRDefault="00601EE9" w:rsidP="00601EE9">
      <w:pPr>
        <w:pStyle w:val="ProductList-Body"/>
        <w:shd w:val="clear" w:color="auto" w:fill="00188F"/>
        <w:spacing w:after="900"/>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Licensing</w:t>
      </w:r>
    </w:p>
    <w:p w14:paraId="75E65331" w14:textId="77777777" w:rsidR="004D27A6" w:rsidRPr="00690C65" w:rsidRDefault="004D27A6" w:rsidP="004D27A6">
      <w:pPr>
        <w:pStyle w:val="ProductList-Body"/>
        <w:shd w:val="clear" w:color="auto" w:fill="00188F"/>
        <w:ind w:right="8640"/>
      </w:pPr>
    </w:p>
    <w:p w14:paraId="33F7EAB8" w14:textId="77777777" w:rsidR="00882DBB" w:rsidRPr="00B64EAD" w:rsidRDefault="00882DBB" w:rsidP="00882DBB">
      <w:pPr>
        <w:pStyle w:val="ProductList-Body"/>
        <w:shd w:val="clear" w:color="auto" w:fill="0072C6"/>
        <w:ind w:right="1800"/>
        <w:rPr>
          <w:rFonts w:asciiTheme="majorHAnsi" w:hAnsiTheme="majorHAnsi"/>
          <w:color w:val="FFFFFF" w:themeColor="background1"/>
          <w:sz w:val="72"/>
          <w:szCs w:val="72"/>
        </w:rPr>
      </w:pPr>
    </w:p>
    <w:p w14:paraId="48F46085" w14:textId="77777777" w:rsidR="00882DBB" w:rsidRPr="00B64EAD" w:rsidRDefault="00882DBB" w:rsidP="00882DBB">
      <w:pPr>
        <w:pStyle w:val="ProductList-Body"/>
        <w:shd w:val="clear" w:color="auto" w:fill="0072C6"/>
        <w:tabs>
          <w:tab w:val="clear" w:pos="158"/>
          <w:tab w:val="left" w:pos="180"/>
        </w:tabs>
        <w:ind w:right="1800"/>
        <w:rPr>
          <w:rFonts w:asciiTheme="majorHAnsi" w:hAnsiTheme="majorHAnsi"/>
          <w:color w:val="FFFFFF" w:themeColor="background1"/>
          <w:sz w:val="72"/>
          <w:szCs w:val="72"/>
        </w:rPr>
      </w:pPr>
    </w:p>
    <w:p w14:paraId="0ED3BABB" w14:textId="0BE2CCF7" w:rsidR="004D27A6" w:rsidRPr="00CE1F8E" w:rsidRDefault="004430D8" w:rsidP="004D27A6">
      <w:pPr>
        <w:pStyle w:val="ProductList-Body"/>
        <w:shd w:val="clear" w:color="auto" w:fill="0072C6"/>
        <w:tabs>
          <w:tab w:val="clear" w:pos="158"/>
          <w:tab w:val="left" w:pos="360"/>
        </w:tabs>
        <w:ind w:right="1800"/>
        <w:rPr>
          <w:sz w:val="72"/>
          <w:szCs w:val="72"/>
        </w:rPr>
      </w:pPr>
      <w:r>
        <w:rPr>
          <w:rFonts w:asciiTheme="majorHAnsi" w:hAnsiTheme="majorHAnsi"/>
          <w:color w:val="FFFFFF" w:themeColor="background1"/>
          <w:sz w:val="72"/>
          <w:szCs w:val="72"/>
        </w:rPr>
        <w:tab/>
      </w:r>
      <w:r w:rsidR="004D27A6">
        <w:rPr>
          <w:rFonts w:asciiTheme="majorHAnsi" w:hAnsiTheme="majorHAnsi"/>
          <w:color w:val="FFFFFF" w:themeColor="background1"/>
          <w:sz w:val="72"/>
          <w:szCs w:val="72"/>
        </w:rPr>
        <w:t xml:space="preserve">Termos </w:t>
      </w:r>
      <w:r w:rsidR="004D27A6" w:rsidRPr="00CE1F8E">
        <w:rPr>
          <w:rFonts w:asciiTheme="majorHAnsi" w:hAnsiTheme="majorHAnsi"/>
          <w:color w:val="FFFFFF" w:themeColor="background1"/>
          <w:sz w:val="72"/>
          <w:szCs w:val="72"/>
        </w:rPr>
        <w:t>dos Serviços Online</w:t>
      </w:r>
    </w:p>
    <w:p w14:paraId="3DED9182" w14:textId="3845A3ED" w:rsidR="00EA7E05" w:rsidRPr="00E90A70" w:rsidRDefault="00EA7E05" w:rsidP="00EA7E05">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r>
      <w:r w:rsidR="00DD34FD" w:rsidRPr="00DD34FD">
        <w:rPr>
          <w:rFonts w:asciiTheme="majorHAnsi" w:hAnsiTheme="majorHAnsi"/>
          <w:color w:val="FFFFFF" w:themeColor="background1"/>
          <w:sz w:val="72"/>
          <w:szCs w:val="72"/>
        </w:rPr>
        <w:t>Agosto</w:t>
      </w:r>
      <w:r w:rsidR="00CC5062">
        <w:rPr>
          <w:rFonts w:asciiTheme="majorHAnsi" w:hAnsiTheme="majorHAnsi"/>
          <w:color w:val="FFFFFF" w:themeColor="background1"/>
          <w:sz w:val="72"/>
          <w:szCs w:val="72"/>
        </w:rPr>
        <w:t xml:space="preserve"> de 2020</w:t>
      </w:r>
    </w:p>
    <w:p w14:paraId="59DF28B0" w14:textId="77777777" w:rsidR="004430D8" w:rsidRPr="00F80A49" w:rsidRDefault="004430D8" w:rsidP="004430D8">
      <w:pPr>
        <w:pStyle w:val="ProductList-Body"/>
        <w:shd w:val="clear" w:color="auto" w:fill="0072C6"/>
        <w:tabs>
          <w:tab w:val="clear" w:pos="158"/>
          <w:tab w:val="left" w:pos="360"/>
        </w:tabs>
        <w:ind w:right="1800"/>
        <w:rPr>
          <w:rFonts w:asciiTheme="majorHAnsi" w:hAnsiTheme="majorHAnsi"/>
          <w:color w:val="FFFFFF" w:themeColor="background1"/>
          <w:sz w:val="48"/>
          <w:szCs w:val="48"/>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Índice</w:t>
      </w:r>
      <w:bookmarkEnd w:id="2"/>
    </w:p>
    <w:p w14:paraId="16B034A5" w14:textId="1FC5246B" w:rsidR="00DD34FD" w:rsidRDefault="00A430D3">
      <w:pPr>
        <w:pStyle w:val="TOC1"/>
        <w:tabs>
          <w:tab w:val="right" w:leader="dot" w:pos="5030"/>
        </w:tabs>
        <w:rPr>
          <w:rFonts w:eastAsiaTheme="minorEastAsia"/>
          <w:b w:val="0"/>
          <w:caps w:val="0"/>
          <w:noProof/>
          <w:sz w:val="22"/>
          <w:lang w:val="en-US" w:eastAsia="en-US" w:bidi="ar-SA"/>
        </w:rPr>
      </w:pPr>
      <w:r w:rsidRPr="000060B0">
        <w:rPr>
          <w:rFonts w:cstheme="minorHAnsi"/>
        </w:rPr>
        <w:fldChar w:fldCharType="begin"/>
      </w:r>
      <w:r w:rsidRPr="000060B0">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0060B0">
        <w:rPr>
          <w:rFonts w:cstheme="minorHAnsi"/>
        </w:rPr>
        <w:fldChar w:fldCharType="separate"/>
      </w:r>
      <w:hyperlink w:anchor="_Toc46984574" w:history="1">
        <w:r w:rsidR="00DD34FD" w:rsidRPr="000800D1">
          <w:rPr>
            <w:rStyle w:val="Hyperlink"/>
            <w:noProof/>
          </w:rPr>
          <w:t>Introdução</w:t>
        </w:r>
        <w:r w:rsidR="00DD34FD">
          <w:rPr>
            <w:noProof/>
            <w:webHidden/>
          </w:rPr>
          <w:tab/>
        </w:r>
        <w:r w:rsidR="00DD34FD">
          <w:rPr>
            <w:noProof/>
            <w:webHidden/>
          </w:rPr>
          <w:fldChar w:fldCharType="begin"/>
        </w:r>
        <w:r w:rsidR="00DD34FD">
          <w:rPr>
            <w:noProof/>
            <w:webHidden/>
          </w:rPr>
          <w:instrText xml:space="preserve"> PAGEREF _Toc46984574 \h </w:instrText>
        </w:r>
        <w:r w:rsidR="00DD34FD">
          <w:rPr>
            <w:noProof/>
            <w:webHidden/>
          </w:rPr>
        </w:r>
        <w:r w:rsidR="00DD34FD">
          <w:rPr>
            <w:noProof/>
            <w:webHidden/>
          </w:rPr>
          <w:fldChar w:fldCharType="separate"/>
        </w:r>
        <w:r w:rsidR="00DD34FD">
          <w:rPr>
            <w:noProof/>
            <w:webHidden/>
          </w:rPr>
          <w:t>3</w:t>
        </w:r>
        <w:r w:rsidR="00DD34FD">
          <w:rPr>
            <w:noProof/>
            <w:webHidden/>
          </w:rPr>
          <w:fldChar w:fldCharType="end"/>
        </w:r>
      </w:hyperlink>
    </w:p>
    <w:p w14:paraId="00E05C5C" w14:textId="21D9EE10" w:rsidR="00DD34FD" w:rsidRDefault="000A0A40">
      <w:pPr>
        <w:pStyle w:val="TOC5"/>
        <w:tabs>
          <w:tab w:val="right" w:leader="dot" w:pos="5030"/>
        </w:tabs>
        <w:rPr>
          <w:rFonts w:eastAsiaTheme="minorEastAsia"/>
          <w:noProof/>
          <w:sz w:val="22"/>
          <w:lang w:val="en-US" w:eastAsia="en-US" w:bidi="ar-SA"/>
        </w:rPr>
      </w:pPr>
      <w:hyperlink w:anchor="_Toc46984575" w:history="1">
        <w:r w:rsidR="00DD34FD" w:rsidRPr="000800D1">
          <w:rPr>
            <w:rStyle w:val="Hyperlink"/>
            <w:noProof/>
          </w:rPr>
          <w:t>Contratos de Nível de Serviço</w:t>
        </w:r>
        <w:r w:rsidR="00DD34FD">
          <w:rPr>
            <w:noProof/>
            <w:webHidden/>
          </w:rPr>
          <w:tab/>
        </w:r>
        <w:r w:rsidR="00DD34FD">
          <w:rPr>
            <w:noProof/>
            <w:webHidden/>
          </w:rPr>
          <w:fldChar w:fldCharType="begin"/>
        </w:r>
        <w:r w:rsidR="00DD34FD">
          <w:rPr>
            <w:noProof/>
            <w:webHidden/>
          </w:rPr>
          <w:instrText xml:space="preserve"> PAGEREF _Toc46984575 \h </w:instrText>
        </w:r>
        <w:r w:rsidR="00DD34FD">
          <w:rPr>
            <w:noProof/>
            <w:webHidden/>
          </w:rPr>
        </w:r>
        <w:r w:rsidR="00DD34FD">
          <w:rPr>
            <w:noProof/>
            <w:webHidden/>
          </w:rPr>
          <w:fldChar w:fldCharType="separate"/>
        </w:r>
        <w:r w:rsidR="00DD34FD">
          <w:rPr>
            <w:noProof/>
            <w:webHidden/>
          </w:rPr>
          <w:t>3</w:t>
        </w:r>
        <w:r w:rsidR="00DD34FD">
          <w:rPr>
            <w:noProof/>
            <w:webHidden/>
          </w:rPr>
          <w:fldChar w:fldCharType="end"/>
        </w:r>
      </w:hyperlink>
    </w:p>
    <w:p w14:paraId="3A43F4A9" w14:textId="710A6ED2" w:rsidR="00DD34FD" w:rsidRDefault="000A0A40">
      <w:pPr>
        <w:pStyle w:val="TOC5"/>
        <w:tabs>
          <w:tab w:val="right" w:leader="dot" w:pos="5030"/>
        </w:tabs>
        <w:rPr>
          <w:rFonts w:eastAsiaTheme="minorEastAsia"/>
          <w:noProof/>
          <w:sz w:val="22"/>
          <w:lang w:val="en-US" w:eastAsia="en-US" w:bidi="ar-SA"/>
        </w:rPr>
      </w:pPr>
      <w:hyperlink w:anchor="_Toc46984576" w:history="1">
        <w:r w:rsidR="00DD34FD" w:rsidRPr="000800D1">
          <w:rPr>
            <w:rStyle w:val="Hyperlink"/>
            <w:noProof/>
          </w:rPr>
          <w:t>Termos e Atualizações dos Serviços Online Aplicáveis</w:t>
        </w:r>
        <w:r w:rsidR="00DD34FD">
          <w:rPr>
            <w:noProof/>
            <w:webHidden/>
          </w:rPr>
          <w:tab/>
        </w:r>
        <w:r w:rsidR="00DD34FD">
          <w:rPr>
            <w:noProof/>
            <w:webHidden/>
          </w:rPr>
          <w:fldChar w:fldCharType="begin"/>
        </w:r>
        <w:r w:rsidR="00DD34FD">
          <w:rPr>
            <w:noProof/>
            <w:webHidden/>
          </w:rPr>
          <w:instrText xml:space="preserve"> PAGEREF _Toc46984576 \h </w:instrText>
        </w:r>
        <w:r w:rsidR="00DD34FD">
          <w:rPr>
            <w:noProof/>
            <w:webHidden/>
          </w:rPr>
        </w:r>
        <w:r w:rsidR="00DD34FD">
          <w:rPr>
            <w:noProof/>
            <w:webHidden/>
          </w:rPr>
          <w:fldChar w:fldCharType="separate"/>
        </w:r>
        <w:r w:rsidR="00DD34FD">
          <w:rPr>
            <w:noProof/>
            <w:webHidden/>
          </w:rPr>
          <w:t>3</w:t>
        </w:r>
        <w:r w:rsidR="00DD34FD">
          <w:rPr>
            <w:noProof/>
            <w:webHidden/>
          </w:rPr>
          <w:fldChar w:fldCharType="end"/>
        </w:r>
      </w:hyperlink>
    </w:p>
    <w:p w14:paraId="5C0DDCEC" w14:textId="24AC57AB" w:rsidR="00DD34FD" w:rsidRDefault="000A0A40">
      <w:pPr>
        <w:pStyle w:val="TOC5"/>
        <w:tabs>
          <w:tab w:val="right" w:leader="dot" w:pos="5030"/>
        </w:tabs>
        <w:rPr>
          <w:rFonts w:eastAsiaTheme="minorEastAsia"/>
          <w:noProof/>
          <w:sz w:val="22"/>
          <w:lang w:val="en-US" w:eastAsia="en-US" w:bidi="ar-SA"/>
        </w:rPr>
      </w:pPr>
      <w:hyperlink w:anchor="_Toc46984577" w:history="1">
        <w:r w:rsidR="00DD34FD" w:rsidRPr="000800D1">
          <w:rPr>
            <w:rStyle w:val="Hyperlink"/>
            <w:noProof/>
          </w:rPr>
          <w:t>Notificações Eletrónicas</w:t>
        </w:r>
        <w:r w:rsidR="00DD34FD">
          <w:rPr>
            <w:noProof/>
            <w:webHidden/>
          </w:rPr>
          <w:tab/>
        </w:r>
        <w:r w:rsidR="00DD34FD">
          <w:rPr>
            <w:noProof/>
            <w:webHidden/>
          </w:rPr>
          <w:fldChar w:fldCharType="begin"/>
        </w:r>
        <w:r w:rsidR="00DD34FD">
          <w:rPr>
            <w:noProof/>
            <w:webHidden/>
          </w:rPr>
          <w:instrText xml:space="preserve"> PAGEREF _Toc46984577 \h </w:instrText>
        </w:r>
        <w:r w:rsidR="00DD34FD">
          <w:rPr>
            <w:noProof/>
            <w:webHidden/>
          </w:rPr>
        </w:r>
        <w:r w:rsidR="00DD34FD">
          <w:rPr>
            <w:noProof/>
            <w:webHidden/>
          </w:rPr>
          <w:fldChar w:fldCharType="separate"/>
        </w:r>
        <w:r w:rsidR="00DD34FD">
          <w:rPr>
            <w:noProof/>
            <w:webHidden/>
          </w:rPr>
          <w:t>3</w:t>
        </w:r>
        <w:r w:rsidR="00DD34FD">
          <w:rPr>
            <w:noProof/>
            <w:webHidden/>
          </w:rPr>
          <w:fldChar w:fldCharType="end"/>
        </w:r>
      </w:hyperlink>
    </w:p>
    <w:p w14:paraId="1AE133C3" w14:textId="7E6A8418" w:rsidR="00DD34FD" w:rsidRDefault="000A0A40">
      <w:pPr>
        <w:pStyle w:val="TOC5"/>
        <w:tabs>
          <w:tab w:val="right" w:leader="dot" w:pos="5030"/>
        </w:tabs>
        <w:rPr>
          <w:rFonts w:eastAsiaTheme="minorEastAsia"/>
          <w:noProof/>
          <w:sz w:val="22"/>
          <w:lang w:val="en-US" w:eastAsia="en-US" w:bidi="ar-SA"/>
        </w:rPr>
      </w:pPr>
      <w:hyperlink w:anchor="_Toc46984578" w:history="1">
        <w:r w:rsidR="00DD34FD" w:rsidRPr="000800D1">
          <w:rPr>
            <w:rStyle w:val="Hyperlink"/>
            <w:noProof/>
          </w:rPr>
          <w:t>Versões Anteriores</w:t>
        </w:r>
        <w:r w:rsidR="00DD34FD">
          <w:rPr>
            <w:noProof/>
            <w:webHidden/>
          </w:rPr>
          <w:tab/>
        </w:r>
        <w:r w:rsidR="00DD34FD">
          <w:rPr>
            <w:noProof/>
            <w:webHidden/>
          </w:rPr>
          <w:fldChar w:fldCharType="begin"/>
        </w:r>
        <w:r w:rsidR="00DD34FD">
          <w:rPr>
            <w:noProof/>
            <w:webHidden/>
          </w:rPr>
          <w:instrText xml:space="preserve"> PAGEREF _Toc46984578 \h </w:instrText>
        </w:r>
        <w:r w:rsidR="00DD34FD">
          <w:rPr>
            <w:noProof/>
            <w:webHidden/>
          </w:rPr>
        </w:r>
        <w:r w:rsidR="00DD34FD">
          <w:rPr>
            <w:noProof/>
            <w:webHidden/>
          </w:rPr>
          <w:fldChar w:fldCharType="separate"/>
        </w:r>
        <w:r w:rsidR="00DD34FD">
          <w:rPr>
            <w:noProof/>
            <w:webHidden/>
          </w:rPr>
          <w:t>3</w:t>
        </w:r>
        <w:r w:rsidR="00DD34FD">
          <w:rPr>
            <w:noProof/>
            <w:webHidden/>
          </w:rPr>
          <w:fldChar w:fldCharType="end"/>
        </w:r>
      </w:hyperlink>
    </w:p>
    <w:p w14:paraId="4C8B7424" w14:textId="1F00AF88" w:rsidR="00DD34FD" w:rsidRDefault="000A0A40">
      <w:pPr>
        <w:pStyle w:val="TOC3"/>
        <w:rPr>
          <w:rFonts w:eastAsiaTheme="minorEastAsia"/>
          <w:b w:val="0"/>
          <w:smallCaps w:val="0"/>
          <w:sz w:val="22"/>
          <w:lang w:val="en-US" w:eastAsia="en-US" w:bidi="ar-SA"/>
        </w:rPr>
      </w:pPr>
      <w:hyperlink w:anchor="_Toc46984579" w:history="1">
        <w:r w:rsidR="00DD34FD" w:rsidRPr="000800D1">
          <w:rPr>
            <w:rStyle w:val="Hyperlink"/>
          </w:rPr>
          <w:t>Clarificações e Resumo de Alterações</w:t>
        </w:r>
        <w:r w:rsidR="00DD34FD">
          <w:rPr>
            <w:webHidden/>
          </w:rPr>
          <w:tab/>
        </w:r>
        <w:r w:rsidR="00DD34FD">
          <w:rPr>
            <w:webHidden/>
          </w:rPr>
          <w:fldChar w:fldCharType="begin"/>
        </w:r>
        <w:r w:rsidR="00DD34FD">
          <w:rPr>
            <w:webHidden/>
          </w:rPr>
          <w:instrText xml:space="preserve"> PAGEREF _Toc46984579 \h </w:instrText>
        </w:r>
        <w:r w:rsidR="00DD34FD">
          <w:rPr>
            <w:webHidden/>
          </w:rPr>
        </w:r>
        <w:r w:rsidR="00DD34FD">
          <w:rPr>
            <w:webHidden/>
          </w:rPr>
          <w:fldChar w:fldCharType="separate"/>
        </w:r>
        <w:r w:rsidR="00DD34FD">
          <w:rPr>
            <w:webHidden/>
          </w:rPr>
          <w:t>3</w:t>
        </w:r>
        <w:r w:rsidR="00DD34FD">
          <w:rPr>
            <w:webHidden/>
          </w:rPr>
          <w:fldChar w:fldCharType="end"/>
        </w:r>
      </w:hyperlink>
    </w:p>
    <w:p w14:paraId="1CF35AAD" w14:textId="33CE495C" w:rsidR="00DD34FD" w:rsidRDefault="000A0A40">
      <w:pPr>
        <w:pStyle w:val="TOC1"/>
        <w:tabs>
          <w:tab w:val="right" w:leader="dot" w:pos="5030"/>
        </w:tabs>
        <w:rPr>
          <w:rFonts w:eastAsiaTheme="minorEastAsia"/>
          <w:b w:val="0"/>
          <w:caps w:val="0"/>
          <w:noProof/>
          <w:sz w:val="22"/>
          <w:lang w:val="en-US" w:eastAsia="en-US" w:bidi="ar-SA"/>
        </w:rPr>
      </w:pPr>
      <w:hyperlink w:anchor="_Toc46984580" w:history="1">
        <w:r w:rsidR="00DD34FD" w:rsidRPr="000800D1">
          <w:rPr>
            <w:rStyle w:val="Hyperlink"/>
            <w:noProof/>
          </w:rPr>
          <w:t>Definições</w:t>
        </w:r>
        <w:r w:rsidR="00DD34FD">
          <w:rPr>
            <w:noProof/>
            <w:webHidden/>
          </w:rPr>
          <w:tab/>
        </w:r>
        <w:r w:rsidR="00DD34FD">
          <w:rPr>
            <w:noProof/>
            <w:webHidden/>
          </w:rPr>
          <w:fldChar w:fldCharType="begin"/>
        </w:r>
        <w:r w:rsidR="00DD34FD">
          <w:rPr>
            <w:noProof/>
            <w:webHidden/>
          </w:rPr>
          <w:instrText xml:space="preserve"> PAGEREF _Toc46984580 \h </w:instrText>
        </w:r>
        <w:r w:rsidR="00DD34FD">
          <w:rPr>
            <w:noProof/>
            <w:webHidden/>
          </w:rPr>
        </w:r>
        <w:r w:rsidR="00DD34FD">
          <w:rPr>
            <w:noProof/>
            <w:webHidden/>
          </w:rPr>
          <w:fldChar w:fldCharType="separate"/>
        </w:r>
        <w:r w:rsidR="00DD34FD">
          <w:rPr>
            <w:noProof/>
            <w:webHidden/>
          </w:rPr>
          <w:t>4</w:t>
        </w:r>
        <w:r w:rsidR="00DD34FD">
          <w:rPr>
            <w:noProof/>
            <w:webHidden/>
          </w:rPr>
          <w:fldChar w:fldCharType="end"/>
        </w:r>
      </w:hyperlink>
    </w:p>
    <w:p w14:paraId="3EEA7145" w14:textId="23D00141" w:rsidR="00DD34FD" w:rsidRDefault="000A0A40">
      <w:pPr>
        <w:pStyle w:val="TOC1"/>
        <w:tabs>
          <w:tab w:val="right" w:leader="dot" w:pos="5030"/>
        </w:tabs>
        <w:rPr>
          <w:rFonts w:eastAsiaTheme="minorEastAsia"/>
          <w:b w:val="0"/>
          <w:caps w:val="0"/>
          <w:noProof/>
          <w:sz w:val="22"/>
          <w:lang w:val="en-US" w:eastAsia="en-US" w:bidi="ar-SA"/>
        </w:rPr>
      </w:pPr>
      <w:hyperlink w:anchor="_Toc46984581" w:history="1">
        <w:r w:rsidR="00DD34FD" w:rsidRPr="000800D1">
          <w:rPr>
            <w:rStyle w:val="Hyperlink"/>
            <w:noProof/>
          </w:rPr>
          <w:t>Termos Gerais</w:t>
        </w:r>
        <w:r w:rsidR="00DD34FD">
          <w:rPr>
            <w:noProof/>
            <w:webHidden/>
          </w:rPr>
          <w:tab/>
        </w:r>
        <w:r w:rsidR="00DD34FD">
          <w:rPr>
            <w:noProof/>
            <w:webHidden/>
          </w:rPr>
          <w:fldChar w:fldCharType="begin"/>
        </w:r>
        <w:r w:rsidR="00DD34FD">
          <w:rPr>
            <w:noProof/>
            <w:webHidden/>
          </w:rPr>
          <w:instrText xml:space="preserve"> PAGEREF _Toc46984581 \h </w:instrText>
        </w:r>
        <w:r w:rsidR="00DD34FD">
          <w:rPr>
            <w:noProof/>
            <w:webHidden/>
          </w:rPr>
        </w:r>
        <w:r w:rsidR="00DD34FD">
          <w:rPr>
            <w:noProof/>
            <w:webHidden/>
          </w:rPr>
          <w:fldChar w:fldCharType="separate"/>
        </w:r>
        <w:r w:rsidR="00DD34FD">
          <w:rPr>
            <w:noProof/>
            <w:webHidden/>
          </w:rPr>
          <w:t>6</w:t>
        </w:r>
        <w:r w:rsidR="00DD34FD">
          <w:rPr>
            <w:noProof/>
            <w:webHidden/>
          </w:rPr>
          <w:fldChar w:fldCharType="end"/>
        </w:r>
      </w:hyperlink>
    </w:p>
    <w:p w14:paraId="4308366A" w14:textId="0AB167AF" w:rsidR="00DD34FD" w:rsidRDefault="000A0A40">
      <w:pPr>
        <w:pStyle w:val="TOC5"/>
        <w:tabs>
          <w:tab w:val="right" w:leader="dot" w:pos="5030"/>
        </w:tabs>
        <w:rPr>
          <w:rFonts w:eastAsiaTheme="minorEastAsia"/>
          <w:noProof/>
          <w:sz w:val="22"/>
          <w:lang w:val="en-US" w:eastAsia="en-US" w:bidi="ar-SA"/>
        </w:rPr>
      </w:pPr>
      <w:hyperlink w:anchor="_Toc46984582" w:history="1">
        <w:r w:rsidR="00DD34FD" w:rsidRPr="000800D1">
          <w:rPr>
            <w:rStyle w:val="Hyperlink"/>
            <w:noProof/>
          </w:rPr>
          <w:t>Licenciamento dos Serviços Online</w:t>
        </w:r>
        <w:r w:rsidR="00DD34FD">
          <w:rPr>
            <w:noProof/>
            <w:webHidden/>
          </w:rPr>
          <w:tab/>
        </w:r>
        <w:r w:rsidR="00DD34FD">
          <w:rPr>
            <w:noProof/>
            <w:webHidden/>
          </w:rPr>
          <w:fldChar w:fldCharType="begin"/>
        </w:r>
        <w:r w:rsidR="00DD34FD">
          <w:rPr>
            <w:noProof/>
            <w:webHidden/>
          </w:rPr>
          <w:instrText xml:space="preserve"> PAGEREF _Toc46984582 \h </w:instrText>
        </w:r>
        <w:r w:rsidR="00DD34FD">
          <w:rPr>
            <w:noProof/>
            <w:webHidden/>
          </w:rPr>
        </w:r>
        <w:r w:rsidR="00DD34FD">
          <w:rPr>
            <w:noProof/>
            <w:webHidden/>
          </w:rPr>
          <w:fldChar w:fldCharType="separate"/>
        </w:r>
        <w:r w:rsidR="00DD34FD">
          <w:rPr>
            <w:noProof/>
            <w:webHidden/>
          </w:rPr>
          <w:t>6</w:t>
        </w:r>
        <w:r w:rsidR="00DD34FD">
          <w:rPr>
            <w:noProof/>
            <w:webHidden/>
          </w:rPr>
          <w:fldChar w:fldCharType="end"/>
        </w:r>
      </w:hyperlink>
    </w:p>
    <w:p w14:paraId="2D1C4BE3" w14:textId="4FE95CA2" w:rsidR="00DD34FD" w:rsidRDefault="000A0A40">
      <w:pPr>
        <w:pStyle w:val="TOC5"/>
        <w:tabs>
          <w:tab w:val="right" w:leader="dot" w:pos="5030"/>
        </w:tabs>
        <w:rPr>
          <w:rFonts w:eastAsiaTheme="minorEastAsia"/>
          <w:noProof/>
          <w:sz w:val="22"/>
          <w:lang w:val="en-US" w:eastAsia="en-US" w:bidi="ar-SA"/>
        </w:rPr>
      </w:pPr>
      <w:hyperlink w:anchor="_Toc46984583" w:history="1">
        <w:r w:rsidR="00DD34FD" w:rsidRPr="000800D1">
          <w:rPr>
            <w:rStyle w:val="Hyperlink"/>
            <w:noProof/>
          </w:rPr>
          <w:t>Utilização dos Serviços Online</w:t>
        </w:r>
        <w:r w:rsidR="00DD34FD">
          <w:rPr>
            <w:noProof/>
            <w:webHidden/>
          </w:rPr>
          <w:tab/>
        </w:r>
        <w:r w:rsidR="00DD34FD">
          <w:rPr>
            <w:noProof/>
            <w:webHidden/>
          </w:rPr>
          <w:fldChar w:fldCharType="begin"/>
        </w:r>
        <w:r w:rsidR="00DD34FD">
          <w:rPr>
            <w:noProof/>
            <w:webHidden/>
          </w:rPr>
          <w:instrText xml:space="preserve"> PAGEREF _Toc46984583 \h </w:instrText>
        </w:r>
        <w:r w:rsidR="00DD34FD">
          <w:rPr>
            <w:noProof/>
            <w:webHidden/>
          </w:rPr>
        </w:r>
        <w:r w:rsidR="00DD34FD">
          <w:rPr>
            <w:noProof/>
            <w:webHidden/>
          </w:rPr>
          <w:fldChar w:fldCharType="separate"/>
        </w:r>
        <w:r w:rsidR="00DD34FD">
          <w:rPr>
            <w:noProof/>
            <w:webHidden/>
          </w:rPr>
          <w:t>6</w:t>
        </w:r>
        <w:r w:rsidR="00DD34FD">
          <w:rPr>
            <w:noProof/>
            <w:webHidden/>
          </w:rPr>
          <w:fldChar w:fldCharType="end"/>
        </w:r>
      </w:hyperlink>
    </w:p>
    <w:p w14:paraId="319812F7" w14:textId="56B9BAF3" w:rsidR="00DD34FD" w:rsidRDefault="000A0A40">
      <w:pPr>
        <w:pStyle w:val="TOC5"/>
        <w:tabs>
          <w:tab w:val="right" w:leader="dot" w:pos="5030"/>
        </w:tabs>
        <w:rPr>
          <w:rFonts w:eastAsiaTheme="minorEastAsia"/>
          <w:noProof/>
          <w:sz w:val="22"/>
          <w:lang w:val="en-US" w:eastAsia="en-US" w:bidi="ar-SA"/>
        </w:rPr>
      </w:pPr>
      <w:hyperlink w:anchor="_Toc46984584" w:history="1">
        <w:r w:rsidR="00DD34FD" w:rsidRPr="000800D1">
          <w:rPr>
            <w:rStyle w:val="Hyperlink"/>
            <w:noProof/>
          </w:rPr>
          <w:t>Proteção e Segurança dos Dados</w:t>
        </w:r>
        <w:r w:rsidR="00DD34FD">
          <w:rPr>
            <w:noProof/>
            <w:webHidden/>
          </w:rPr>
          <w:tab/>
        </w:r>
        <w:r w:rsidR="00DD34FD">
          <w:rPr>
            <w:noProof/>
            <w:webHidden/>
          </w:rPr>
          <w:fldChar w:fldCharType="begin"/>
        </w:r>
        <w:r w:rsidR="00DD34FD">
          <w:rPr>
            <w:noProof/>
            <w:webHidden/>
          </w:rPr>
          <w:instrText xml:space="preserve"> PAGEREF _Toc46984584 \h </w:instrText>
        </w:r>
        <w:r w:rsidR="00DD34FD">
          <w:rPr>
            <w:noProof/>
            <w:webHidden/>
          </w:rPr>
        </w:r>
        <w:r w:rsidR="00DD34FD">
          <w:rPr>
            <w:noProof/>
            <w:webHidden/>
          </w:rPr>
          <w:fldChar w:fldCharType="separate"/>
        </w:r>
        <w:r w:rsidR="00DD34FD">
          <w:rPr>
            <w:noProof/>
            <w:webHidden/>
          </w:rPr>
          <w:t>7</w:t>
        </w:r>
        <w:r w:rsidR="00DD34FD">
          <w:rPr>
            <w:noProof/>
            <w:webHidden/>
          </w:rPr>
          <w:fldChar w:fldCharType="end"/>
        </w:r>
      </w:hyperlink>
    </w:p>
    <w:p w14:paraId="321C5CDB" w14:textId="7887882E" w:rsidR="00DD34FD" w:rsidRDefault="000A0A40">
      <w:pPr>
        <w:pStyle w:val="TOC5"/>
        <w:tabs>
          <w:tab w:val="right" w:leader="dot" w:pos="5030"/>
        </w:tabs>
        <w:rPr>
          <w:rFonts w:eastAsiaTheme="minorEastAsia"/>
          <w:noProof/>
          <w:sz w:val="22"/>
          <w:lang w:val="en-US" w:eastAsia="en-US" w:bidi="ar-SA"/>
        </w:rPr>
      </w:pPr>
      <w:hyperlink w:anchor="_Toc46984585" w:history="1">
        <w:r w:rsidR="00DD34FD" w:rsidRPr="000800D1">
          <w:rPr>
            <w:rStyle w:val="Hyperlink"/>
            <w:noProof/>
          </w:rPr>
          <w:t>Utilização do Software com o Serviço Online</w:t>
        </w:r>
        <w:r w:rsidR="00DD34FD">
          <w:rPr>
            <w:noProof/>
            <w:webHidden/>
          </w:rPr>
          <w:tab/>
        </w:r>
        <w:r w:rsidR="00DD34FD">
          <w:rPr>
            <w:noProof/>
            <w:webHidden/>
          </w:rPr>
          <w:fldChar w:fldCharType="begin"/>
        </w:r>
        <w:r w:rsidR="00DD34FD">
          <w:rPr>
            <w:noProof/>
            <w:webHidden/>
          </w:rPr>
          <w:instrText xml:space="preserve"> PAGEREF _Toc46984585 \h </w:instrText>
        </w:r>
        <w:r w:rsidR="00DD34FD">
          <w:rPr>
            <w:noProof/>
            <w:webHidden/>
          </w:rPr>
        </w:r>
        <w:r w:rsidR="00DD34FD">
          <w:rPr>
            <w:noProof/>
            <w:webHidden/>
          </w:rPr>
          <w:fldChar w:fldCharType="separate"/>
        </w:r>
        <w:r w:rsidR="00DD34FD">
          <w:rPr>
            <w:noProof/>
            <w:webHidden/>
          </w:rPr>
          <w:t>7</w:t>
        </w:r>
        <w:r w:rsidR="00DD34FD">
          <w:rPr>
            <w:noProof/>
            <w:webHidden/>
          </w:rPr>
          <w:fldChar w:fldCharType="end"/>
        </w:r>
      </w:hyperlink>
    </w:p>
    <w:p w14:paraId="05231035" w14:textId="4E7334DB" w:rsidR="00DD34FD" w:rsidRDefault="000A0A40">
      <w:pPr>
        <w:pStyle w:val="TOC5"/>
        <w:tabs>
          <w:tab w:val="right" w:leader="dot" w:pos="5030"/>
        </w:tabs>
        <w:rPr>
          <w:rFonts w:eastAsiaTheme="minorEastAsia"/>
          <w:noProof/>
          <w:sz w:val="22"/>
          <w:lang w:val="en-US" w:eastAsia="en-US" w:bidi="ar-SA"/>
        </w:rPr>
      </w:pPr>
      <w:hyperlink w:anchor="_Toc46984586" w:history="1">
        <w:r w:rsidR="00DD34FD" w:rsidRPr="000800D1">
          <w:rPr>
            <w:rStyle w:val="Hyperlink"/>
            <w:noProof/>
          </w:rPr>
          <w:t>Limitações Técnicas</w:t>
        </w:r>
        <w:r w:rsidR="00DD34FD">
          <w:rPr>
            <w:noProof/>
            <w:webHidden/>
          </w:rPr>
          <w:tab/>
        </w:r>
        <w:r w:rsidR="00DD34FD">
          <w:rPr>
            <w:noProof/>
            <w:webHidden/>
          </w:rPr>
          <w:fldChar w:fldCharType="begin"/>
        </w:r>
        <w:r w:rsidR="00DD34FD">
          <w:rPr>
            <w:noProof/>
            <w:webHidden/>
          </w:rPr>
          <w:instrText xml:space="preserve"> PAGEREF _Toc46984586 \h </w:instrText>
        </w:r>
        <w:r w:rsidR="00DD34FD">
          <w:rPr>
            <w:noProof/>
            <w:webHidden/>
          </w:rPr>
        </w:r>
        <w:r w:rsidR="00DD34FD">
          <w:rPr>
            <w:noProof/>
            <w:webHidden/>
          </w:rPr>
          <w:fldChar w:fldCharType="separate"/>
        </w:r>
        <w:r w:rsidR="00DD34FD">
          <w:rPr>
            <w:noProof/>
            <w:webHidden/>
          </w:rPr>
          <w:t>7</w:t>
        </w:r>
        <w:r w:rsidR="00DD34FD">
          <w:rPr>
            <w:noProof/>
            <w:webHidden/>
          </w:rPr>
          <w:fldChar w:fldCharType="end"/>
        </w:r>
      </w:hyperlink>
    </w:p>
    <w:p w14:paraId="2D318225" w14:textId="11102EA5" w:rsidR="00DD34FD" w:rsidRDefault="000A0A40">
      <w:pPr>
        <w:pStyle w:val="TOC5"/>
        <w:tabs>
          <w:tab w:val="right" w:leader="dot" w:pos="5030"/>
        </w:tabs>
        <w:rPr>
          <w:rFonts w:eastAsiaTheme="minorEastAsia"/>
          <w:noProof/>
          <w:sz w:val="22"/>
          <w:lang w:val="en-US" w:eastAsia="en-US" w:bidi="ar-SA"/>
        </w:rPr>
      </w:pPr>
      <w:hyperlink w:anchor="_Toc46984587" w:history="1">
        <w:r w:rsidR="00DD34FD" w:rsidRPr="000800D1">
          <w:rPr>
            <w:rStyle w:val="Hyperlink"/>
            <w:noProof/>
          </w:rPr>
          <w:t>Serviços de Importação/Exportação</w:t>
        </w:r>
        <w:r w:rsidR="00DD34FD">
          <w:rPr>
            <w:noProof/>
            <w:webHidden/>
          </w:rPr>
          <w:tab/>
        </w:r>
        <w:r w:rsidR="00DD34FD">
          <w:rPr>
            <w:noProof/>
            <w:webHidden/>
          </w:rPr>
          <w:fldChar w:fldCharType="begin"/>
        </w:r>
        <w:r w:rsidR="00DD34FD">
          <w:rPr>
            <w:noProof/>
            <w:webHidden/>
          </w:rPr>
          <w:instrText xml:space="preserve"> PAGEREF _Toc46984587 \h </w:instrText>
        </w:r>
        <w:r w:rsidR="00DD34FD">
          <w:rPr>
            <w:noProof/>
            <w:webHidden/>
          </w:rPr>
        </w:r>
        <w:r w:rsidR="00DD34FD">
          <w:rPr>
            <w:noProof/>
            <w:webHidden/>
          </w:rPr>
          <w:fldChar w:fldCharType="separate"/>
        </w:r>
        <w:r w:rsidR="00DD34FD">
          <w:rPr>
            <w:noProof/>
            <w:webHidden/>
          </w:rPr>
          <w:t>7</w:t>
        </w:r>
        <w:r w:rsidR="00DD34FD">
          <w:rPr>
            <w:noProof/>
            <w:webHidden/>
          </w:rPr>
          <w:fldChar w:fldCharType="end"/>
        </w:r>
      </w:hyperlink>
    </w:p>
    <w:p w14:paraId="5F5A8474" w14:textId="5E31E938" w:rsidR="00DD34FD" w:rsidRDefault="000A0A40">
      <w:pPr>
        <w:pStyle w:val="TOC5"/>
        <w:tabs>
          <w:tab w:val="right" w:leader="dot" w:pos="5030"/>
        </w:tabs>
        <w:rPr>
          <w:rFonts w:eastAsiaTheme="minorEastAsia"/>
          <w:noProof/>
          <w:sz w:val="22"/>
          <w:lang w:val="en-US" w:eastAsia="en-US" w:bidi="ar-SA"/>
        </w:rPr>
      </w:pPr>
      <w:hyperlink w:anchor="_Toc46984588" w:history="1">
        <w:r w:rsidR="00DD34FD" w:rsidRPr="000800D1">
          <w:rPr>
            <w:rStyle w:val="Hyperlink"/>
            <w:noProof/>
          </w:rPr>
          <w:t>Componentes de Tipos de Letra</w:t>
        </w:r>
        <w:r w:rsidR="00DD34FD">
          <w:rPr>
            <w:noProof/>
            <w:webHidden/>
          </w:rPr>
          <w:tab/>
        </w:r>
        <w:r w:rsidR="00DD34FD">
          <w:rPr>
            <w:noProof/>
            <w:webHidden/>
          </w:rPr>
          <w:fldChar w:fldCharType="begin"/>
        </w:r>
        <w:r w:rsidR="00DD34FD">
          <w:rPr>
            <w:noProof/>
            <w:webHidden/>
          </w:rPr>
          <w:instrText xml:space="preserve"> PAGEREF _Toc46984588 \h </w:instrText>
        </w:r>
        <w:r w:rsidR="00DD34FD">
          <w:rPr>
            <w:noProof/>
            <w:webHidden/>
          </w:rPr>
        </w:r>
        <w:r w:rsidR="00DD34FD">
          <w:rPr>
            <w:noProof/>
            <w:webHidden/>
          </w:rPr>
          <w:fldChar w:fldCharType="separate"/>
        </w:r>
        <w:r w:rsidR="00DD34FD">
          <w:rPr>
            <w:noProof/>
            <w:webHidden/>
          </w:rPr>
          <w:t>7</w:t>
        </w:r>
        <w:r w:rsidR="00DD34FD">
          <w:rPr>
            <w:noProof/>
            <w:webHidden/>
          </w:rPr>
          <w:fldChar w:fldCharType="end"/>
        </w:r>
      </w:hyperlink>
    </w:p>
    <w:p w14:paraId="2E984D21" w14:textId="120E1FBD" w:rsidR="00DD34FD" w:rsidRDefault="000A0A40">
      <w:pPr>
        <w:pStyle w:val="TOC5"/>
        <w:tabs>
          <w:tab w:val="right" w:leader="dot" w:pos="5030"/>
        </w:tabs>
        <w:rPr>
          <w:rFonts w:eastAsiaTheme="minorEastAsia"/>
          <w:noProof/>
          <w:sz w:val="22"/>
          <w:lang w:val="en-US" w:eastAsia="en-US" w:bidi="ar-SA"/>
        </w:rPr>
      </w:pPr>
      <w:hyperlink w:anchor="_Toc46984589" w:history="1">
        <w:r w:rsidR="00DD34FD" w:rsidRPr="000800D1">
          <w:rPr>
            <w:rStyle w:val="Hyperlink"/>
            <w:noProof/>
          </w:rPr>
          <w:t>Alterações aos Serviços Online e sua Disponibilidade</w:t>
        </w:r>
        <w:r w:rsidR="00DD34FD">
          <w:rPr>
            <w:noProof/>
            <w:webHidden/>
          </w:rPr>
          <w:tab/>
        </w:r>
        <w:r w:rsidR="00DD34FD">
          <w:rPr>
            <w:noProof/>
            <w:webHidden/>
          </w:rPr>
          <w:fldChar w:fldCharType="begin"/>
        </w:r>
        <w:r w:rsidR="00DD34FD">
          <w:rPr>
            <w:noProof/>
            <w:webHidden/>
          </w:rPr>
          <w:instrText xml:space="preserve"> PAGEREF _Toc46984589 \h </w:instrText>
        </w:r>
        <w:r w:rsidR="00DD34FD">
          <w:rPr>
            <w:noProof/>
            <w:webHidden/>
          </w:rPr>
        </w:r>
        <w:r w:rsidR="00DD34FD">
          <w:rPr>
            <w:noProof/>
            <w:webHidden/>
          </w:rPr>
          <w:fldChar w:fldCharType="separate"/>
        </w:r>
        <w:r w:rsidR="00DD34FD">
          <w:rPr>
            <w:noProof/>
            <w:webHidden/>
          </w:rPr>
          <w:t>7</w:t>
        </w:r>
        <w:r w:rsidR="00DD34FD">
          <w:rPr>
            <w:noProof/>
            <w:webHidden/>
          </w:rPr>
          <w:fldChar w:fldCharType="end"/>
        </w:r>
      </w:hyperlink>
    </w:p>
    <w:p w14:paraId="23D3AF8D" w14:textId="2EF54227" w:rsidR="00DD34FD" w:rsidRDefault="000A0A40">
      <w:pPr>
        <w:pStyle w:val="TOC5"/>
        <w:tabs>
          <w:tab w:val="right" w:leader="dot" w:pos="5030"/>
        </w:tabs>
        <w:rPr>
          <w:rFonts w:eastAsiaTheme="minorEastAsia"/>
          <w:noProof/>
          <w:sz w:val="22"/>
          <w:lang w:val="en-US" w:eastAsia="en-US" w:bidi="ar-SA"/>
        </w:rPr>
      </w:pPr>
      <w:hyperlink w:anchor="_Toc46984590" w:history="1">
        <w:r w:rsidR="00DD34FD" w:rsidRPr="000800D1">
          <w:rPr>
            <w:rStyle w:val="Hyperlink"/>
            <w:noProof/>
          </w:rPr>
          <w:t>Conformidade com as Leis</w:t>
        </w:r>
        <w:r w:rsidR="00DD34FD">
          <w:rPr>
            <w:noProof/>
            <w:webHidden/>
          </w:rPr>
          <w:tab/>
        </w:r>
        <w:r w:rsidR="00DD34FD">
          <w:rPr>
            <w:noProof/>
            <w:webHidden/>
          </w:rPr>
          <w:fldChar w:fldCharType="begin"/>
        </w:r>
        <w:r w:rsidR="00DD34FD">
          <w:rPr>
            <w:noProof/>
            <w:webHidden/>
          </w:rPr>
          <w:instrText xml:space="preserve"> PAGEREF _Toc46984590 \h </w:instrText>
        </w:r>
        <w:r w:rsidR="00DD34FD">
          <w:rPr>
            <w:noProof/>
            <w:webHidden/>
          </w:rPr>
        </w:r>
        <w:r w:rsidR="00DD34FD">
          <w:rPr>
            <w:noProof/>
            <w:webHidden/>
          </w:rPr>
          <w:fldChar w:fldCharType="separate"/>
        </w:r>
        <w:r w:rsidR="00DD34FD">
          <w:rPr>
            <w:noProof/>
            <w:webHidden/>
          </w:rPr>
          <w:t>8</w:t>
        </w:r>
        <w:r w:rsidR="00DD34FD">
          <w:rPr>
            <w:noProof/>
            <w:webHidden/>
          </w:rPr>
          <w:fldChar w:fldCharType="end"/>
        </w:r>
      </w:hyperlink>
    </w:p>
    <w:p w14:paraId="0B026F6B" w14:textId="5BFF583D" w:rsidR="00DD34FD" w:rsidRDefault="000A0A40">
      <w:pPr>
        <w:pStyle w:val="TOC5"/>
        <w:tabs>
          <w:tab w:val="right" w:leader="dot" w:pos="5030"/>
        </w:tabs>
        <w:rPr>
          <w:rFonts w:eastAsiaTheme="minorEastAsia"/>
          <w:noProof/>
          <w:sz w:val="22"/>
          <w:lang w:val="en-US" w:eastAsia="en-US" w:bidi="ar-SA"/>
        </w:rPr>
      </w:pPr>
      <w:hyperlink w:anchor="_Toc46984591" w:history="1">
        <w:r w:rsidR="00DD34FD" w:rsidRPr="000800D1">
          <w:rPr>
            <w:rStyle w:val="Hyperlink"/>
            <w:noProof/>
          </w:rPr>
          <w:t>Outros</w:t>
        </w:r>
        <w:r w:rsidR="00DD34FD">
          <w:rPr>
            <w:noProof/>
            <w:webHidden/>
          </w:rPr>
          <w:tab/>
        </w:r>
        <w:r w:rsidR="00DD34FD">
          <w:rPr>
            <w:noProof/>
            <w:webHidden/>
          </w:rPr>
          <w:fldChar w:fldCharType="begin"/>
        </w:r>
        <w:r w:rsidR="00DD34FD">
          <w:rPr>
            <w:noProof/>
            <w:webHidden/>
          </w:rPr>
          <w:instrText xml:space="preserve"> PAGEREF _Toc46984591 \h </w:instrText>
        </w:r>
        <w:r w:rsidR="00DD34FD">
          <w:rPr>
            <w:noProof/>
            <w:webHidden/>
          </w:rPr>
        </w:r>
        <w:r w:rsidR="00DD34FD">
          <w:rPr>
            <w:noProof/>
            <w:webHidden/>
          </w:rPr>
          <w:fldChar w:fldCharType="separate"/>
        </w:r>
        <w:r w:rsidR="00DD34FD">
          <w:rPr>
            <w:noProof/>
            <w:webHidden/>
          </w:rPr>
          <w:t>8</w:t>
        </w:r>
        <w:r w:rsidR="00DD34FD">
          <w:rPr>
            <w:noProof/>
            <w:webHidden/>
          </w:rPr>
          <w:fldChar w:fldCharType="end"/>
        </w:r>
      </w:hyperlink>
    </w:p>
    <w:p w14:paraId="77792260" w14:textId="3A419045" w:rsidR="00DD34FD" w:rsidRDefault="000A0A40">
      <w:pPr>
        <w:pStyle w:val="TOC1"/>
        <w:tabs>
          <w:tab w:val="right" w:leader="dot" w:pos="5030"/>
        </w:tabs>
        <w:rPr>
          <w:rFonts w:eastAsiaTheme="minorEastAsia"/>
          <w:b w:val="0"/>
          <w:caps w:val="0"/>
          <w:noProof/>
          <w:sz w:val="22"/>
          <w:lang w:val="en-US" w:eastAsia="en-US" w:bidi="ar-SA"/>
        </w:rPr>
      </w:pPr>
      <w:hyperlink w:anchor="_Toc46984592" w:history="1">
        <w:r w:rsidR="00DD34FD" w:rsidRPr="000800D1">
          <w:rPr>
            <w:rStyle w:val="Hyperlink"/>
            <w:noProof/>
          </w:rPr>
          <w:t>Termos Específicos do Serviço Online</w:t>
        </w:r>
        <w:r w:rsidR="00DD34FD">
          <w:rPr>
            <w:noProof/>
            <w:webHidden/>
          </w:rPr>
          <w:tab/>
        </w:r>
        <w:r w:rsidR="00DD34FD">
          <w:rPr>
            <w:noProof/>
            <w:webHidden/>
          </w:rPr>
          <w:fldChar w:fldCharType="begin"/>
        </w:r>
        <w:r w:rsidR="00DD34FD">
          <w:rPr>
            <w:noProof/>
            <w:webHidden/>
          </w:rPr>
          <w:instrText xml:space="preserve"> PAGEREF _Toc46984592 \h </w:instrText>
        </w:r>
        <w:r w:rsidR="00DD34FD">
          <w:rPr>
            <w:noProof/>
            <w:webHidden/>
          </w:rPr>
        </w:r>
        <w:r w:rsidR="00DD34FD">
          <w:rPr>
            <w:noProof/>
            <w:webHidden/>
          </w:rPr>
          <w:fldChar w:fldCharType="separate"/>
        </w:r>
        <w:r w:rsidR="00DD34FD">
          <w:rPr>
            <w:noProof/>
            <w:webHidden/>
          </w:rPr>
          <w:t>10</w:t>
        </w:r>
        <w:r w:rsidR="00DD34FD">
          <w:rPr>
            <w:noProof/>
            <w:webHidden/>
          </w:rPr>
          <w:fldChar w:fldCharType="end"/>
        </w:r>
      </w:hyperlink>
    </w:p>
    <w:p w14:paraId="7D28BA27" w14:textId="67CF59E1" w:rsidR="00DD34FD" w:rsidRDefault="000A0A40">
      <w:pPr>
        <w:pStyle w:val="TOC2"/>
        <w:tabs>
          <w:tab w:val="right" w:leader="dot" w:pos="5030"/>
        </w:tabs>
        <w:rPr>
          <w:rFonts w:eastAsiaTheme="minorEastAsia"/>
          <w:b w:val="0"/>
          <w:smallCaps w:val="0"/>
          <w:noProof/>
          <w:sz w:val="22"/>
          <w:lang w:val="en-US" w:eastAsia="en-US" w:bidi="ar-SA"/>
        </w:rPr>
      </w:pPr>
      <w:hyperlink w:anchor="_Toc46984593" w:history="1">
        <w:r w:rsidR="00DD34FD" w:rsidRPr="000800D1">
          <w:rPr>
            <w:rStyle w:val="Hyperlink"/>
            <w:noProof/>
            <w:lang w:val="pt-BR"/>
          </w:rPr>
          <w:t>Serviços do Microsoft Azure</w:t>
        </w:r>
        <w:r w:rsidR="00DD34FD">
          <w:rPr>
            <w:noProof/>
            <w:webHidden/>
          </w:rPr>
          <w:tab/>
        </w:r>
        <w:r w:rsidR="00DD34FD">
          <w:rPr>
            <w:noProof/>
            <w:webHidden/>
          </w:rPr>
          <w:fldChar w:fldCharType="begin"/>
        </w:r>
        <w:r w:rsidR="00DD34FD">
          <w:rPr>
            <w:noProof/>
            <w:webHidden/>
          </w:rPr>
          <w:instrText xml:space="preserve"> PAGEREF _Toc46984593 \h </w:instrText>
        </w:r>
        <w:r w:rsidR="00DD34FD">
          <w:rPr>
            <w:noProof/>
            <w:webHidden/>
          </w:rPr>
        </w:r>
        <w:r w:rsidR="00DD34FD">
          <w:rPr>
            <w:noProof/>
            <w:webHidden/>
          </w:rPr>
          <w:fldChar w:fldCharType="separate"/>
        </w:r>
        <w:r w:rsidR="00DD34FD">
          <w:rPr>
            <w:noProof/>
            <w:webHidden/>
          </w:rPr>
          <w:t>10</w:t>
        </w:r>
        <w:r w:rsidR="00DD34FD">
          <w:rPr>
            <w:noProof/>
            <w:webHidden/>
          </w:rPr>
          <w:fldChar w:fldCharType="end"/>
        </w:r>
      </w:hyperlink>
    </w:p>
    <w:p w14:paraId="1E7A5EFC" w14:textId="50637CDE" w:rsidR="00DD34FD" w:rsidRDefault="000A0A40">
      <w:pPr>
        <w:pStyle w:val="TOC4"/>
        <w:rPr>
          <w:rFonts w:eastAsiaTheme="minorEastAsia"/>
          <w:smallCaps w:val="0"/>
          <w:noProof/>
          <w:sz w:val="22"/>
          <w:lang w:val="en-US" w:eastAsia="en-US" w:bidi="ar-SA"/>
        </w:rPr>
      </w:pPr>
      <w:hyperlink w:anchor="_Toc46984594" w:history="1">
        <w:r w:rsidR="00DD34FD" w:rsidRPr="000800D1">
          <w:rPr>
            <w:rStyle w:val="Hyperlink"/>
            <w:noProof/>
            <w:lang w:val="pt-BR"/>
          </w:rPr>
          <w:t>Azure DevTest Labs</w:t>
        </w:r>
        <w:r w:rsidR="00DD34FD">
          <w:rPr>
            <w:noProof/>
            <w:webHidden/>
          </w:rPr>
          <w:tab/>
        </w:r>
        <w:r w:rsidR="00DD34FD">
          <w:rPr>
            <w:noProof/>
            <w:webHidden/>
          </w:rPr>
          <w:fldChar w:fldCharType="begin"/>
        </w:r>
        <w:r w:rsidR="00DD34FD">
          <w:rPr>
            <w:noProof/>
            <w:webHidden/>
          </w:rPr>
          <w:instrText xml:space="preserve"> PAGEREF _Toc46984594 \h </w:instrText>
        </w:r>
        <w:r w:rsidR="00DD34FD">
          <w:rPr>
            <w:noProof/>
            <w:webHidden/>
          </w:rPr>
        </w:r>
        <w:r w:rsidR="00DD34FD">
          <w:rPr>
            <w:noProof/>
            <w:webHidden/>
          </w:rPr>
          <w:fldChar w:fldCharType="separate"/>
        </w:r>
        <w:r w:rsidR="00DD34FD">
          <w:rPr>
            <w:noProof/>
            <w:webHidden/>
          </w:rPr>
          <w:t>11</w:t>
        </w:r>
        <w:r w:rsidR="00DD34FD">
          <w:rPr>
            <w:noProof/>
            <w:webHidden/>
          </w:rPr>
          <w:fldChar w:fldCharType="end"/>
        </w:r>
      </w:hyperlink>
    </w:p>
    <w:p w14:paraId="579AA3EA" w14:textId="7F5D6AA5" w:rsidR="00DD34FD" w:rsidRDefault="000A0A40">
      <w:pPr>
        <w:pStyle w:val="TOC4"/>
        <w:rPr>
          <w:rFonts w:eastAsiaTheme="minorEastAsia"/>
          <w:smallCaps w:val="0"/>
          <w:noProof/>
          <w:sz w:val="22"/>
          <w:lang w:val="en-US" w:eastAsia="en-US" w:bidi="ar-SA"/>
        </w:rPr>
      </w:pPr>
      <w:hyperlink w:anchor="_Toc46984595" w:history="1">
        <w:r w:rsidR="00DD34FD" w:rsidRPr="000800D1">
          <w:rPr>
            <w:rStyle w:val="Hyperlink"/>
            <w:noProof/>
            <w:lang w:val="pt-BR"/>
          </w:rPr>
          <w:t>Azure Lab Services</w:t>
        </w:r>
        <w:r w:rsidR="00DD34FD">
          <w:rPr>
            <w:noProof/>
            <w:webHidden/>
          </w:rPr>
          <w:tab/>
        </w:r>
        <w:r w:rsidR="00DD34FD">
          <w:rPr>
            <w:noProof/>
            <w:webHidden/>
          </w:rPr>
          <w:fldChar w:fldCharType="begin"/>
        </w:r>
        <w:r w:rsidR="00DD34FD">
          <w:rPr>
            <w:noProof/>
            <w:webHidden/>
          </w:rPr>
          <w:instrText xml:space="preserve"> PAGEREF _Toc46984595 \h </w:instrText>
        </w:r>
        <w:r w:rsidR="00DD34FD">
          <w:rPr>
            <w:noProof/>
            <w:webHidden/>
          </w:rPr>
        </w:r>
        <w:r w:rsidR="00DD34FD">
          <w:rPr>
            <w:noProof/>
            <w:webHidden/>
          </w:rPr>
          <w:fldChar w:fldCharType="separate"/>
        </w:r>
        <w:r w:rsidR="00DD34FD">
          <w:rPr>
            <w:noProof/>
            <w:webHidden/>
          </w:rPr>
          <w:t>11</w:t>
        </w:r>
        <w:r w:rsidR="00DD34FD">
          <w:rPr>
            <w:noProof/>
            <w:webHidden/>
          </w:rPr>
          <w:fldChar w:fldCharType="end"/>
        </w:r>
      </w:hyperlink>
    </w:p>
    <w:p w14:paraId="628F34F4" w14:textId="67D2CBA8" w:rsidR="00DD34FD" w:rsidRDefault="000A0A40">
      <w:pPr>
        <w:pStyle w:val="TOC4"/>
        <w:rPr>
          <w:rFonts w:eastAsiaTheme="minorEastAsia"/>
          <w:smallCaps w:val="0"/>
          <w:noProof/>
          <w:sz w:val="22"/>
          <w:lang w:val="en-US" w:eastAsia="en-US" w:bidi="ar-SA"/>
        </w:rPr>
      </w:pPr>
      <w:hyperlink w:anchor="_Toc46984596" w:history="1">
        <w:r w:rsidR="00DD34FD" w:rsidRPr="000800D1">
          <w:rPr>
            <w:rStyle w:val="Hyperlink"/>
            <w:noProof/>
          </w:rPr>
          <w:t>Serviço Azure Machine Learning</w:t>
        </w:r>
        <w:r w:rsidR="00DD34FD">
          <w:rPr>
            <w:noProof/>
            <w:webHidden/>
          </w:rPr>
          <w:tab/>
        </w:r>
        <w:r w:rsidR="00DD34FD">
          <w:rPr>
            <w:noProof/>
            <w:webHidden/>
          </w:rPr>
          <w:fldChar w:fldCharType="begin"/>
        </w:r>
        <w:r w:rsidR="00DD34FD">
          <w:rPr>
            <w:noProof/>
            <w:webHidden/>
          </w:rPr>
          <w:instrText xml:space="preserve"> PAGEREF _Toc46984596 \h </w:instrText>
        </w:r>
        <w:r w:rsidR="00DD34FD">
          <w:rPr>
            <w:noProof/>
            <w:webHidden/>
          </w:rPr>
        </w:r>
        <w:r w:rsidR="00DD34FD">
          <w:rPr>
            <w:noProof/>
            <w:webHidden/>
          </w:rPr>
          <w:fldChar w:fldCharType="separate"/>
        </w:r>
        <w:r w:rsidR="00DD34FD">
          <w:rPr>
            <w:noProof/>
            <w:webHidden/>
          </w:rPr>
          <w:t>12</w:t>
        </w:r>
        <w:r w:rsidR="00DD34FD">
          <w:rPr>
            <w:noProof/>
            <w:webHidden/>
          </w:rPr>
          <w:fldChar w:fldCharType="end"/>
        </w:r>
      </w:hyperlink>
    </w:p>
    <w:p w14:paraId="2AEF5287" w14:textId="446233FD" w:rsidR="00DD34FD" w:rsidRDefault="000A0A40">
      <w:pPr>
        <w:pStyle w:val="TOC4"/>
        <w:rPr>
          <w:rFonts w:eastAsiaTheme="minorEastAsia"/>
          <w:smallCaps w:val="0"/>
          <w:noProof/>
          <w:sz w:val="22"/>
          <w:lang w:val="en-US" w:eastAsia="en-US" w:bidi="ar-SA"/>
        </w:rPr>
      </w:pPr>
      <w:hyperlink w:anchor="_Toc46984597" w:history="1">
        <w:r w:rsidR="00DD34FD" w:rsidRPr="000800D1">
          <w:rPr>
            <w:rStyle w:val="Hyperlink"/>
            <w:noProof/>
            <w:lang w:val="pt-BR"/>
          </w:rPr>
          <w:t>Azure Maps</w:t>
        </w:r>
        <w:r w:rsidR="00DD34FD">
          <w:rPr>
            <w:noProof/>
            <w:webHidden/>
          </w:rPr>
          <w:tab/>
        </w:r>
        <w:r w:rsidR="00DD34FD">
          <w:rPr>
            <w:noProof/>
            <w:webHidden/>
          </w:rPr>
          <w:fldChar w:fldCharType="begin"/>
        </w:r>
        <w:r w:rsidR="00DD34FD">
          <w:rPr>
            <w:noProof/>
            <w:webHidden/>
          </w:rPr>
          <w:instrText xml:space="preserve"> PAGEREF _Toc46984597 \h </w:instrText>
        </w:r>
        <w:r w:rsidR="00DD34FD">
          <w:rPr>
            <w:noProof/>
            <w:webHidden/>
          </w:rPr>
        </w:r>
        <w:r w:rsidR="00DD34FD">
          <w:rPr>
            <w:noProof/>
            <w:webHidden/>
          </w:rPr>
          <w:fldChar w:fldCharType="separate"/>
        </w:r>
        <w:r w:rsidR="00DD34FD">
          <w:rPr>
            <w:noProof/>
            <w:webHidden/>
          </w:rPr>
          <w:t>12</w:t>
        </w:r>
        <w:r w:rsidR="00DD34FD">
          <w:rPr>
            <w:noProof/>
            <w:webHidden/>
          </w:rPr>
          <w:fldChar w:fldCharType="end"/>
        </w:r>
      </w:hyperlink>
    </w:p>
    <w:p w14:paraId="3A3DCF5F" w14:textId="26771862" w:rsidR="00DD34FD" w:rsidRDefault="000A0A40">
      <w:pPr>
        <w:pStyle w:val="TOC4"/>
        <w:rPr>
          <w:rFonts w:eastAsiaTheme="minorEastAsia"/>
          <w:smallCaps w:val="0"/>
          <w:noProof/>
          <w:sz w:val="22"/>
          <w:lang w:val="en-US" w:eastAsia="en-US" w:bidi="ar-SA"/>
        </w:rPr>
      </w:pPr>
      <w:hyperlink w:anchor="_Toc46984598" w:history="1">
        <w:r w:rsidR="00DD34FD" w:rsidRPr="000800D1">
          <w:rPr>
            <w:rStyle w:val="Hyperlink"/>
            <w:noProof/>
          </w:rPr>
          <w:t>Azure Stack Hub</w:t>
        </w:r>
        <w:r w:rsidR="00DD34FD">
          <w:rPr>
            <w:noProof/>
            <w:webHidden/>
          </w:rPr>
          <w:tab/>
        </w:r>
        <w:r w:rsidR="00DD34FD">
          <w:rPr>
            <w:noProof/>
            <w:webHidden/>
          </w:rPr>
          <w:fldChar w:fldCharType="begin"/>
        </w:r>
        <w:r w:rsidR="00DD34FD">
          <w:rPr>
            <w:noProof/>
            <w:webHidden/>
          </w:rPr>
          <w:instrText xml:space="preserve"> PAGEREF _Toc46984598 \h </w:instrText>
        </w:r>
        <w:r w:rsidR="00DD34FD">
          <w:rPr>
            <w:noProof/>
            <w:webHidden/>
          </w:rPr>
        </w:r>
        <w:r w:rsidR="00DD34FD">
          <w:rPr>
            <w:noProof/>
            <w:webHidden/>
          </w:rPr>
          <w:fldChar w:fldCharType="separate"/>
        </w:r>
        <w:r w:rsidR="00DD34FD">
          <w:rPr>
            <w:noProof/>
            <w:webHidden/>
          </w:rPr>
          <w:t>13</w:t>
        </w:r>
        <w:r w:rsidR="00DD34FD">
          <w:rPr>
            <w:noProof/>
            <w:webHidden/>
          </w:rPr>
          <w:fldChar w:fldCharType="end"/>
        </w:r>
      </w:hyperlink>
    </w:p>
    <w:p w14:paraId="7049508B" w14:textId="74A19FA4" w:rsidR="00DD34FD" w:rsidRDefault="000A0A40">
      <w:pPr>
        <w:pStyle w:val="TOC4"/>
        <w:rPr>
          <w:rFonts w:eastAsiaTheme="minorEastAsia"/>
          <w:smallCaps w:val="0"/>
          <w:noProof/>
          <w:sz w:val="22"/>
          <w:lang w:val="en-US" w:eastAsia="en-US" w:bidi="ar-SA"/>
        </w:rPr>
      </w:pPr>
      <w:hyperlink w:anchor="_Toc46984599" w:history="1">
        <w:r w:rsidR="00DD34FD" w:rsidRPr="000800D1">
          <w:rPr>
            <w:rStyle w:val="Hyperlink"/>
            <w:noProof/>
            <w:lang w:val="pt-BR"/>
          </w:rPr>
          <w:t>Serviços de Pesquisa do Bing</w:t>
        </w:r>
        <w:r w:rsidR="00DD34FD">
          <w:rPr>
            <w:noProof/>
            <w:webHidden/>
          </w:rPr>
          <w:tab/>
        </w:r>
        <w:r w:rsidR="00DD34FD">
          <w:rPr>
            <w:noProof/>
            <w:webHidden/>
          </w:rPr>
          <w:fldChar w:fldCharType="begin"/>
        </w:r>
        <w:r w:rsidR="00DD34FD">
          <w:rPr>
            <w:noProof/>
            <w:webHidden/>
          </w:rPr>
          <w:instrText xml:space="preserve"> PAGEREF _Toc46984599 \h </w:instrText>
        </w:r>
        <w:r w:rsidR="00DD34FD">
          <w:rPr>
            <w:noProof/>
            <w:webHidden/>
          </w:rPr>
        </w:r>
        <w:r w:rsidR="00DD34FD">
          <w:rPr>
            <w:noProof/>
            <w:webHidden/>
          </w:rPr>
          <w:fldChar w:fldCharType="separate"/>
        </w:r>
        <w:r w:rsidR="00DD34FD">
          <w:rPr>
            <w:noProof/>
            <w:webHidden/>
          </w:rPr>
          <w:t>13</w:t>
        </w:r>
        <w:r w:rsidR="00DD34FD">
          <w:rPr>
            <w:noProof/>
            <w:webHidden/>
          </w:rPr>
          <w:fldChar w:fldCharType="end"/>
        </w:r>
      </w:hyperlink>
    </w:p>
    <w:p w14:paraId="47A3C6F4" w14:textId="5EE2A2DC" w:rsidR="00DD34FD" w:rsidRDefault="000A0A40">
      <w:pPr>
        <w:pStyle w:val="TOC4"/>
        <w:rPr>
          <w:rFonts w:eastAsiaTheme="minorEastAsia"/>
          <w:smallCaps w:val="0"/>
          <w:noProof/>
          <w:sz w:val="22"/>
          <w:lang w:val="en-US" w:eastAsia="en-US" w:bidi="ar-SA"/>
        </w:rPr>
      </w:pPr>
      <w:hyperlink w:anchor="_Toc46984600" w:history="1">
        <w:r w:rsidR="00DD34FD" w:rsidRPr="000800D1">
          <w:rPr>
            <w:rStyle w:val="Hyperlink"/>
            <w:noProof/>
            <w:lang w:val="pt-BR"/>
          </w:rPr>
          <w:t>Serviços Cognitivos</w:t>
        </w:r>
        <w:r w:rsidR="00DD34FD">
          <w:rPr>
            <w:noProof/>
            <w:webHidden/>
          </w:rPr>
          <w:tab/>
        </w:r>
        <w:r w:rsidR="00DD34FD">
          <w:rPr>
            <w:noProof/>
            <w:webHidden/>
          </w:rPr>
          <w:fldChar w:fldCharType="begin"/>
        </w:r>
        <w:r w:rsidR="00DD34FD">
          <w:rPr>
            <w:noProof/>
            <w:webHidden/>
          </w:rPr>
          <w:instrText xml:space="preserve"> PAGEREF _Toc46984600 \h </w:instrText>
        </w:r>
        <w:r w:rsidR="00DD34FD">
          <w:rPr>
            <w:noProof/>
            <w:webHidden/>
          </w:rPr>
        </w:r>
        <w:r w:rsidR="00DD34FD">
          <w:rPr>
            <w:noProof/>
            <w:webHidden/>
          </w:rPr>
          <w:fldChar w:fldCharType="separate"/>
        </w:r>
        <w:r w:rsidR="00DD34FD">
          <w:rPr>
            <w:noProof/>
            <w:webHidden/>
          </w:rPr>
          <w:t>14</w:t>
        </w:r>
        <w:r w:rsidR="00DD34FD">
          <w:rPr>
            <w:noProof/>
            <w:webHidden/>
          </w:rPr>
          <w:fldChar w:fldCharType="end"/>
        </w:r>
      </w:hyperlink>
    </w:p>
    <w:p w14:paraId="71144C30" w14:textId="672C2457" w:rsidR="00DD34FD" w:rsidRDefault="000A0A40">
      <w:pPr>
        <w:pStyle w:val="TOC4"/>
        <w:rPr>
          <w:rFonts w:eastAsiaTheme="minorEastAsia"/>
          <w:smallCaps w:val="0"/>
          <w:noProof/>
          <w:sz w:val="22"/>
          <w:lang w:val="en-US" w:eastAsia="en-US" w:bidi="ar-SA"/>
        </w:rPr>
      </w:pPr>
      <w:hyperlink w:anchor="_Toc46984601" w:history="1">
        <w:r w:rsidR="00DD34FD" w:rsidRPr="000800D1">
          <w:rPr>
            <w:rStyle w:val="Hyperlink"/>
            <w:noProof/>
            <w:lang w:val="pt-BR"/>
          </w:rPr>
          <w:t>Microsoft Genomics</w:t>
        </w:r>
        <w:r w:rsidR="00DD34FD">
          <w:rPr>
            <w:noProof/>
            <w:webHidden/>
          </w:rPr>
          <w:tab/>
        </w:r>
        <w:r w:rsidR="00DD34FD">
          <w:rPr>
            <w:noProof/>
            <w:webHidden/>
          </w:rPr>
          <w:fldChar w:fldCharType="begin"/>
        </w:r>
        <w:r w:rsidR="00DD34FD">
          <w:rPr>
            <w:noProof/>
            <w:webHidden/>
          </w:rPr>
          <w:instrText xml:space="preserve"> PAGEREF _Toc46984601 \h </w:instrText>
        </w:r>
        <w:r w:rsidR="00DD34FD">
          <w:rPr>
            <w:noProof/>
            <w:webHidden/>
          </w:rPr>
        </w:r>
        <w:r w:rsidR="00DD34FD">
          <w:rPr>
            <w:noProof/>
            <w:webHidden/>
          </w:rPr>
          <w:fldChar w:fldCharType="separate"/>
        </w:r>
        <w:r w:rsidR="00DD34FD">
          <w:rPr>
            <w:noProof/>
            <w:webHidden/>
          </w:rPr>
          <w:t>14</w:t>
        </w:r>
        <w:r w:rsidR="00DD34FD">
          <w:rPr>
            <w:noProof/>
            <w:webHidden/>
          </w:rPr>
          <w:fldChar w:fldCharType="end"/>
        </w:r>
      </w:hyperlink>
    </w:p>
    <w:p w14:paraId="32BBCD91" w14:textId="2B670A43" w:rsidR="00DD34FD" w:rsidRDefault="000A0A40">
      <w:pPr>
        <w:pStyle w:val="TOC4"/>
        <w:rPr>
          <w:rFonts w:eastAsiaTheme="minorEastAsia"/>
          <w:smallCaps w:val="0"/>
          <w:noProof/>
          <w:sz w:val="22"/>
          <w:lang w:val="en-US" w:eastAsia="en-US" w:bidi="ar-SA"/>
        </w:rPr>
      </w:pPr>
      <w:hyperlink w:anchor="_Toc46984602" w:history="1">
        <w:r w:rsidR="00DD34FD" w:rsidRPr="000800D1">
          <w:rPr>
            <w:rStyle w:val="Hyperlink"/>
            <w:noProof/>
            <w:lang w:val="pt-BR"/>
          </w:rPr>
          <w:t>Visual Studio App Center</w:t>
        </w:r>
        <w:r w:rsidR="00DD34FD">
          <w:rPr>
            <w:noProof/>
            <w:webHidden/>
          </w:rPr>
          <w:tab/>
        </w:r>
        <w:r w:rsidR="00DD34FD">
          <w:rPr>
            <w:noProof/>
            <w:webHidden/>
          </w:rPr>
          <w:fldChar w:fldCharType="begin"/>
        </w:r>
        <w:r w:rsidR="00DD34FD">
          <w:rPr>
            <w:noProof/>
            <w:webHidden/>
          </w:rPr>
          <w:instrText xml:space="preserve"> PAGEREF _Toc46984602 \h </w:instrText>
        </w:r>
        <w:r w:rsidR="00DD34FD">
          <w:rPr>
            <w:noProof/>
            <w:webHidden/>
          </w:rPr>
        </w:r>
        <w:r w:rsidR="00DD34FD">
          <w:rPr>
            <w:noProof/>
            <w:webHidden/>
          </w:rPr>
          <w:fldChar w:fldCharType="separate"/>
        </w:r>
        <w:r w:rsidR="00DD34FD">
          <w:rPr>
            <w:noProof/>
            <w:webHidden/>
          </w:rPr>
          <w:t>15</w:t>
        </w:r>
        <w:r w:rsidR="00DD34FD">
          <w:rPr>
            <w:noProof/>
            <w:webHidden/>
          </w:rPr>
          <w:fldChar w:fldCharType="end"/>
        </w:r>
      </w:hyperlink>
    </w:p>
    <w:p w14:paraId="69C9FE87" w14:textId="6C1E94E6" w:rsidR="00DD34FD" w:rsidRDefault="000A0A40">
      <w:pPr>
        <w:pStyle w:val="TOC2"/>
        <w:tabs>
          <w:tab w:val="right" w:leader="dot" w:pos="5030"/>
        </w:tabs>
        <w:rPr>
          <w:rFonts w:eastAsiaTheme="minorEastAsia"/>
          <w:b w:val="0"/>
          <w:smallCaps w:val="0"/>
          <w:noProof/>
          <w:sz w:val="22"/>
          <w:lang w:val="en-US" w:eastAsia="en-US" w:bidi="ar-SA"/>
        </w:rPr>
      </w:pPr>
      <w:hyperlink w:anchor="_Toc46984603" w:history="1">
        <w:r w:rsidR="00DD34FD" w:rsidRPr="000800D1">
          <w:rPr>
            <w:rStyle w:val="Hyperlink"/>
            <w:noProof/>
            <w:lang w:val="pt-BR"/>
          </w:rPr>
          <w:t>Planos do Microsoft Azure</w:t>
        </w:r>
        <w:r w:rsidR="00DD34FD">
          <w:rPr>
            <w:noProof/>
            <w:webHidden/>
          </w:rPr>
          <w:tab/>
        </w:r>
        <w:r w:rsidR="00DD34FD">
          <w:rPr>
            <w:noProof/>
            <w:webHidden/>
          </w:rPr>
          <w:fldChar w:fldCharType="begin"/>
        </w:r>
        <w:r w:rsidR="00DD34FD">
          <w:rPr>
            <w:noProof/>
            <w:webHidden/>
          </w:rPr>
          <w:instrText xml:space="preserve"> PAGEREF _Toc46984603 \h </w:instrText>
        </w:r>
        <w:r w:rsidR="00DD34FD">
          <w:rPr>
            <w:noProof/>
            <w:webHidden/>
          </w:rPr>
        </w:r>
        <w:r w:rsidR="00DD34FD">
          <w:rPr>
            <w:noProof/>
            <w:webHidden/>
          </w:rPr>
          <w:fldChar w:fldCharType="separate"/>
        </w:r>
        <w:r w:rsidR="00DD34FD">
          <w:rPr>
            <w:noProof/>
            <w:webHidden/>
          </w:rPr>
          <w:t>15</w:t>
        </w:r>
        <w:r w:rsidR="00DD34FD">
          <w:rPr>
            <w:noProof/>
            <w:webHidden/>
          </w:rPr>
          <w:fldChar w:fldCharType="end"/>
        </w:r>
      </w:hyperlink>
    </w:p>
    <w:p w14:paraId="05366C7E" w14:textId="69CDB64F" w:rsidR="00DD34FD" w:rsidRDefault="000A0A40">
      <w:pPr>
        <w:pStyle w:val="TOC4"/>
        <w:rPr>
          <w:rFonts w:eastAsiaTheme="minorEastAsia"/>
          <w:smallCaps w:val="0"/>
          <w:noProof/>
          <w:sz w:val="22"/>
          <w:lang w:val="en-US" w:eastAsia="en-US" w:bidi="ar-SA"/>
        </w:rPr>
      </w:pPr>
      <w:hyperlink w:anchor="_Toc46984604" w:history="1">
        <w:r w:rsidR="00DD34FD" w:rsidRPr="000800D1">
          <w:rPr>
            <w:rStyle w:val="Hyperlink"/>
            <w:noProof/>
            <w:lang w:val="pt-BR"/>
          </w:rPr>
          <w:t>Azure Active Directory Basic</w:t>
        </w:r>
        <w:r w:rsidR="00DD34FD">
          <w:rPr>
            <w:noProof/>
            <w:webHidden/>
          </w:rPr>
          <w:tab/>
        </w:r>
        <w:r w:rsidR="00DD34FD">
          <w:rPr>
            <w:noProof/>
            <w:webHidden/>
          </w:rPr>
          <w:fldChar w:fldCharType="begin"/>
        </w:r>
        <w:r w:rsidR="00DD34FD">
          <w:rPr>
            <w:noProof/>
            <w:webHidden/>
          </w:rPr>
          <w:instrText xml:space="preserve"> PAGEREF _Toc46984604 \h </w:instrText>
        </w:r>
        <w:r w:rsidR="00DD34FD">
          <w:rPr>
            <w:noProof/>
            <w:webHidden/>
          </w:rPr>
        </w:r>
        <w:r w:rsidR="00DD34FD">
          <w:rPr>
            <w:noProof/>
            <w:webHidden/>
          </w:rPr>
          <w:fldChar w:fldCharType="separate"/>
        </w:r>
        <w:r w:rsidR="00DD34FD">
          <w:rPr>
            <w:noProof/>
            <w:webHidden/>
          </w:rPr>
          <w:t>15</w:t>
        </w:r>
        <w:r w:rsidR="00DD34FD">
          <w:rPr>
            <w:noProof/>
            <w:webHidden/>
          </w:rPr>
          <w:fldChar w:fldCharType="end"/>
        </w:r>
      </w:hyperlink>
    </w:p>
    <w:p w14:paraId="13ECE363" w14:textId="731777D7" w:rsidR="00DD34FD" w:rsidRDefault="000A0A40">
      <w:pPr>
        <w:pStyle w:val="TOC4"/>
        <w:rPr>
          <w:rFonts w:eastAsiaTheme="minorEastAsia"/>
          <w:smallCaps w:val="0"/>
          <w:noProof/>
          <w:sz w:val="22"/>
          <w:lang w:val="en-US" w:eastAsia="en-US" w:bidi="ar-SA"/>
        </w:rPr>
      </w:pPr>
      <w:hyperlink w:anchor="_Toc46984605" w:history="1">
        <w:r w:rsidR="00DD34FD" w:rsidRPr="000800D1">
          <w:rPr>
            <w:rStyle w:val="Hyperlink"/>
            <w:noProof/>
            <w:lang w:val="pt-BR"/>
          </w:rPr>
          <w:t>Azure Active Directory Premium</w:t>
        </w:r>
        <w:r w:rsidR="00DD34FD">
          <w:rPr>
            <w:noProof/>
            <w:webHidden/>
          </w:rPr>
          <w:tab/>
        </w:r>
        <w:r w:rsidR="00DD34FD">
          <w:rPr>
            <w:noProof/>
            <w:webHidden/>
          </w:rPr>
          <w:fldChar w:fldCharType="begin"/>
        </w:r>
        <w:r w:rsidR="00DD34FD">
          <w:rPr>
            <w:noProof/>
            <w:webHidden/>
          </w:rPr>
          <w:instrText xml:space="preserve"> PAGEREF _Toc46984605 \h </w:instrText>
        </w:r>
        <w:r w:rsidR="00DD34FD">
          <w:rPr>
            <w:noProof/>
            <w:webHidden/>
          </w:rPr>
        </w:r>
        <w:r w:rsidR="00DD34FD">
          <w:rPr>
            <w:noProof/>
            <w:webHidden/>
          </w:rPr>
          <w:fldChar w:fldCharType="separate"/>
        </w:r>
        <w:r w:rsidR="00DD34FD">
          <w:rPr>
            <w:noProof/>
            <w:webHidden/>
          </w:rPr>
          <w:t>15</w:t>
        </w:r>
        <w:r w:rsidR="00DD34FD">
          <w:rPr>
            <w:noProof/>
            <w:webHidden/>
          </w:rPr>
          <w:fldChar w:fldCharType="end"/>
        </w:r>
      </w:hyperlink>
    </w:p>
    <w:p w14:paraId="01DBF6A1" w14:textId="02B8E522" w:rsidR="00DD34FD" w:rsidRDefault="000A0A40">
      <w:pPr>
        <w:pStyle w:val="TOC4"/>
        <w:rPr>
          <w:rFonts w:eastAsiaTheme="minorEastAsia"/>
          <w:smallCaps w:val="0"/>
          <w:noProof/>
          <w:sz w:val="22"/>
          <w:lang w:val="en-US" w:eastAsia="en-US" w:bidi="ar-SA"/>
        </w:rPr>
      </w:pPr>
      <w:hyperlink w:anchor="_Toc46984606" w:history="1">
        <w:r w:rsidR="00DD34FD" w:rsidRPr="000800D1">
          <w:rPr>
            <w:rStyle w:val="Hyperlink"/>
            <w:noProof/>
            <w:lang w:val="pt-BR"/>
          </w:rPr>
          <w:t>Azure Information Protection Premium</w:t>
        </w:r>
        <w:r w:rsidR="00DD34FD">
          <w:rPr>
            <w:noProof/>
            <w:webHidden/>
          </w:rPr>
          <w:tab/>
        </w:r>
        <w:r w:rsidR="00DD34FD">
          <w:rPr>
            <w:noProof/>
            <w:webHidden/>
          </w:rPr>
          <w:fldChar w:fldCharType="begin"/>
        </w:r>
        <w:r w:rsidR="00DD34FD">
          <w:rPr>
            <w:noProof/>
            <w:webHidden/>
          </w:rPr>
          <w:instrText xml:space="preserve"> PAGEREF _Toc46984606 \h </w:instrText>
        </w:r>
        <w:r w:rsidR="00DD34FD">
          <w:rPr>
            <w:noProof/>
            <w:webHidden/>
          </w:rPr>
        </w:r>
        <w:r w:rsidR="00DD34FD">
          <w:rPr>
            <w:noProof/>
            <w:webHidden/>
          </w:rPr>
          <w:fldChar w:fldCharType="separate"/>
        </w:r>
        <w:r w:rsidR="00DD34FD">
          <w:rPr>
            <w:noProof/>
            <w:webHidden/>
          </w:rPr>
          <w:t>16</w:t>
        </w:r>
        <w:r w:rsidR="00DD34FD">
          <w:rPr>
            <w:noProof/>
            <w:webHidden/>
          </w:rPr>
          <w:fldChar w:fldCharType="end"/>
        </w:r>
      </w:hyperlink>
    </w:p>
    <w:p w14:paraId="6E9131A9" w14:textId="01B7AC1E" w:rsidR="00DD34FD" w:rsidRDefault="000A0A40">
      <w:pPr>
        <w:pStyle w:val="TOC2"/>
        <w:tabs>
          <w:tab w:val="right" w:leader="dot" w:pos="5030"/>
        </w:tabs>
        <w:rPr>
          <w:rFonts w:eastAsiaTheme="minorEastAsia"/>
          <w:b w:val="0"/>
          <w:smallCaps w:val="0"/>
          <w:noProof/>
          <w:sz w:val="22"/>
          <w:lang w:val="en-US" w:eastAsia="en-US" w:bidi="ar-SA"/>
        </w:rPr>
      </w:pPr>
      <w:hyperlink w:anchor="_Toc46984607" w:history="1">
        <w:r w:rsidR="00DD34FD" w:rsidRPr="000800D1">
          <w:rPr>
            <w:rStyle w:val="Hyperlink"/>
            <w:noProof/>
          </w:rPr>
          <w:t>Serviços do Microsoft Dynamics 365</w:t>
        </w:r>
        <w:r w:rsidR="00DD34FD">
          <w:rPr>
            <w:noProof/>
            <w:webHidden/>
          </w:rPr>
          <w:tab/>
        </w:r>
        <w:r w:rsidR="00DD34FD">
          <w:rPr>
            <w:noProof/>
            <w:webHidden/>
          </w:rPr>
          <w:fldChar w:fldCharType="begin"/>
        </w:r>
        <w:r w:rsidR="00DD34FD">
          <w:rPr>
            <w:noProof/>
            <w:webHidden/>
          </w:rPr>
          <w:instrText xml:space="preserve"> PAGEREF _Toc46984607 \h </w:instrText>
        </w:r>
        <w:r w:rsidR="00DD34FD">
          <w:rPr>
            <w:noProof/>
            <w:webHidden/>
          </w:rPr>
        </w:r>
        <w:r w:rsidR="00DD34FD">
          <w:rPr>
            <w:noProof/>
            <w:webHidden/>
          </w:rPr>
          <w:fldChar w:fldCharType="separate"/>
        </w:r>
        <w:r w:rsidR="00DD34FD">
          <w:rPr>
            <w:noProof/>
            <w:webHidden/>
          </w:rPr>
          <w:t>16</w:t>
        </w:r>
        <w:r w:rsidR="00DD34FD">
          <w:rPr>
            <w:noProof/>
            <w:webHidden/>
          </w:rPr>
          <w:fldChar w:fldCharType="end"/>
        </w:r>
      </w:hyperlink>
    </w:p>
    <w:p w14:paraId="532B22EC" w14:textId="7CF770A1" w:rsidR="00DD34FD" w:rsidRDefault="000A0A40">
      <w:pPr>
        <w:pStyle w:val="TOC2"/>
        <w:tabs>
          <w:tab w:val="right" w:leader="dot" w:pos="5030"/>
        </w:tabs>
        <w:rPr>
          <w:rFonts w:eastAsiaTheme="minorEastAsia"/>
          <w:b w:val="0"/>
          <w:smallCaps w:val="0"/>
          <w:noProof/>
          <w:sz w:val="22"/>
          <w:lang w:val="en-US" w:eastAsia="en-US" w:bidi="ar-SA"/>
        </w:rPr>
      </w:pPr>
      <w:hyperlink w:anchor="_Toc46984608" w:history="1">
        <w:r w:rsidR="00DD34FD" w:rsidRPr="000800D1">
          <w:rPr>
            <w:rStyle w:val="Hyperlink"/>
            <w:noProof/>
            <w:lang w:val="pt-BR"/>
          </w:rPr>
          <w:t>Serviços do Office 365</w:t>
        </w:r>
        <w:r w:rsidR="00DD34FD">
          <w:rPr>
            <w:noProof/>
            <w:webHidden/>
          </w:rPr>
          <w:tab/>
        </w:r>
        <w:r w:rsidR="00DD34FD">
          <w:rPr>
            <w:noProof/>
            <w:webHidden/>
          </w:rPr>
          <w:fldChar w:fldCharType="begin"/>
        </w:r>
        <w:r w:rsidR="00DD34FD">
          <w:rPr>
            <w:noProof/>
            <w:webHidden/>
          </w:rPr>
          <w:instrText xml:space="preserve"> PAGEREF _Toc46984608 \h </w:instrText>
        </w:r>
        <w:r w:rsidR="00DD34FD">
          <w:rPr>
            <w:noProof/>
            <w:webHidden/>
          </w:rPr>
        </w:r>
        <w:r w:rsidR="00DD34FD">
          <w:rPr>
            <w:noProof/>
            <w:webHidden/>
          </w:rPr>
          <w:fldChar w:fldCharType="separate"/>
        </w:r>
        <w:r w:rsidR="00DD34FD">
          <w:rPr>
            <w:noProof/>
            <w:webHidden/>
          </w:rPr>
          <w:t>18</w:t>
        </w:r>
        <w:r w:rsidR="00DD34FD">
          <w:rPr>
            <w:noProof/>
            <w:webHidden/>
          </w:rPr>
          <w:fldChar w:fldCharType="end"/>
        </w:r>
      </w:hyperlink>
    </w:p>
    <w:p w14:paraId="38E79253" w14:textId="26DE50C7" w:rsidR="00DD34FD" w:rsidRDefault="000A0A40">
      <w:pPr>
        <w:pStyle w:val="TOC4"/>
        <w:rPr>
          <w:rFonts w:eastAsiaTheme="minorEastAsia"/>
          <w:smallCaps w:val="0"/>
          <w:noProof/>
          <w:sz w:val="22"/>
          <w:lang w:val="en-US" w:eastAsia="en-US" w:bidi="ar-SA"/>
        </w:rPr>
      </w:pPr>
      <w:hyperlink w:anchor="_Toc46984609" w:history="1">
        <w:r w:rsidR="00DD34FD" w:rsidRPr="000800D1">
          <w:rPr>
            <w:rStyle w:val="Hyperlink"/>
            <w:noProof/>
            <w:lang w:val="pt-BR"/>
          </w:rPr>
          <w:t>Serviços de Áudio</w:t>
        </w:r>
        <w:r w:rsidR="00DD34FD">
          <w:rPr>
            <w:noProof/>
            <w:webHidden/>
          </w:rPr>
          <w:tab/>
        </w:r>
        <w:r w:rsidR="00DD34FD">
          <w:rPr>
            <w:noProof/>
            <w:webHidden/>
          </w:rPr>
          <w:fldChar w:fldCharType="begin"/>
        </w:r>
        <w:r w:rsidR="00DD34FD">
          <w:rPr>
            <w:noProof/>
            <w:webHidden/>
          </w:rPr>
          <w:instrText xml:space="preserve"> PAGEREF _Toc46984609 \h </w:instrText>
        </w:r>
        <w:r w:rsidR="00DD34FD">
          <w:rPr>
            <w:noProof/>
            <w:webHidden/>
          </w:rPr>
        </w:r>
        <w:r w:rsidR="00DD34FD">
          <w:rPr>
            <w:noProof/>
            <w:webHidden/>
          </w:rPr>
          <w:fldChar w:fldCharType="separate"/>
        </w:r>
        <w:r w:rsidR="00DD34FD">
          <w:rPr>
            <w:noProof/>
            <w:webHidden/>
          </w:rPr>
          <w:t>19</w:t>
        </w:r>
        <w:r w:rsidR="00DD34FD">
          <w:rPr>
            <w:noProof/>
            <w:webHidden/>
          </w:rPr>
          <w:fldChar w:fldCharType="end"/>
        </w:r>
      </w:hyperlink>
    </w:p>
    <w:p w14:paraId="26E544C8" w14:textId="21E1D885" w:rsidR="00DD34FD" w:rsidRDefault="000A0A40">
      <w:pPr>
        <w:pStyle w:val="TOC4"/>
        <w:rPr>
          <w:rFonts w:eastAsiaTheme="minorEastAsia"/>
          <w:smallCaps w:val="0"/>
          <w:noProof/>
          <w:sz w:val="22"/>
          <w:lang w:val="en-US" w:eastAsia="en-US" w:bidi="ar-SA"/>
        </w:rPr>
      </w:pPr>
      <w:hyperlink w:anchor="_Toc46984610" w:history="1">
        <w:r w:rsidR="00DD34FD" w:rsidRPr="000800D1">
          <w:rPr>
            <w:rStyle w:val="Hyperlink"/>
            <w:noProof/>
            <w:lang w:val="pt-BR"/>
          </w:rPr>
          <w:t>Exchange Online</w:t>
        </w:r>
        <w:r w:rsidR="00DD34FD">
          <w:rPr>
            <w:noProof/>
            <w:webHidden/>
          </w:rPr>
          <w:tab/>
        </w:r>
        <w:r w:rsidR="00DD34FD">
          <w:rPr>
            <w:noProof/>
            <w:webHidden/>
          </w:rPr>
          <w:fldChar w:fldCharType="begin"/>
        </w:r>
        <w:r w:rsidR="00DD34FD">
          <w:rPr>
            <w:noProof/>
            <w:webHidden/>
          </w:rPr>
          <w:instrText xml:space="preserve"> PAGEREF _Toc46984610 \h </w:instrText>
        </w:r>
        <w:r w:rsidR="00DD34FD">
          <w:rPr>
            <w:noProof/>
            <w:webHidden/>
          </w:rPr>
        </w:r>
        <w:r w:rsidR="00DD34FD">
          <w:rPr>
            <w:noProof/>
            <w:webHidden/>
          </w:rPr>
          <w:fldChar w:fldCharType="separate"/>
        </w:r>
        <w:r w:rsidR="00DD34FD">
          <w:rPr>
            <w:noProof/>
            <w:webHidden/>
          </w:rPr>
          <w:t>20</w:t>
        </w:r>
        <w:r w:rsidR="00DD34FD">
          <w:rPr>
            <w:noProof/>
            <w:webHidden/>
          </w:rPr>
          <w:fldChar w:fldCharType="end"/>
        </w:r>
      </w:hyperlink>
    </w:p>
    <w:p w14:paraId="448C8333" w14:textId="44AD6BA2" w:rsidR="00DD34FD" w:rsidRDefault="000A0A40">
      <w:pPr>
        <w:pStyle w:val="TOC4"/>
        <w:rPr>
          <w:rFonts w:eastAsiaTheme="minorEastAsia"/>
          <w:smallCaps w:val="0"/>
          <w:noProof/>
          <w:sz w:val="22"/>
          <w:lang w:val="en-US" w:eastAsia="en-US" w:bidi="ar-SA"/>
        </w:rPr>
      </w:pPr>
      <w:hyperlink w:anchor="_Toc46984611" w:history="1">
        <w:r w:rsidR="00DD34FD" w:rsidRPr="000800D1">
          <w:rPr>
            <w:rStyle w:val="Hyperlink"/>
            <w:noProof/>
          </w:rPr>
          <w:t>Microsoft Stream</w:t>
        </w:r>
        <w:r w:rsidR="00DD34FD">
          <w:rPr>
            <w:noProof/>
            <w:webHidden/>
          </w:rPr>
          <w:tab/>
        </w:r>
        <w:r w:rsidR="00DD34FD">
          <w:rPr>
            <w:noProof/>
            <w:webHidden/>
          </w:rPr>
          <w:fldChar w:fldCharType="begin"/>
        </w:r>
        <w:r w:rsidR="00DD34FD">
          <w:rPr>
            <w:noProof/>
            <w:webHidden/>
          </w:rPr>
          <w:instrText xml:space="preserve"> PAGEREF _Toc46984611 \h </w:instrText>
        </w:r>
        <w:r w:rsidR="00DD34FD">
          <w:rPr>
            <w:noProof/>
            <w:webHidden/>
          </w:rPr>
        </w:r>
        <w:r w:rsidR="00DD34FD">
          <w:rPr>
            <w:noProof/>
            <w:webHidden/>
          </w:rPr>
          <w:fldChar w:fldCharType="separate"/>
        </w:r>
        <w:r w:rsidR="00DD34FD">
          <w:rPr>
            <w:noProof/>
            <w:webHidden/>
          </w:rPr>
          <w:t>21</w:t>
        </w:r>
        <w:r w:rsidR="00DD34FD">
          <w:rPr>
            <w:noProof/>
            <w:webHidden/>
          </w:rPr>
          <w:fldChar w:fldCharType="end"/>
        </w:r>
      </w:hyperlink>
    </w:p>
    <w:p w14:paraId="5D920D7F" w14:textId="35422C09" w:rsidR="00DD34FD" w:rsidRDefault="000A0A40">
      <w:pPr>
        <w:pStyle w:val="TOC4"/>
        <w:rPr>
          <w:rFonts w:eastAsiaTheme="minorEastAsia"/>
          <w:smallCaps w:val="0"/>
          <w:noProof/>
          <w:sz w:val="22"/>
          <w:lang w:val="en-US" w:eastAsia="en-US" w:bidi="ar-SA"/>
        </w:rPr>
      </w:pPr>
      <w:hyperlink w:anchor="_Toc46984612" w:history="1">
        <w:r w:rsidR="00DD34FD" w:rsidRPr="000800D1">
          <w:rPr>
            <w:rStyle w:val="Hyperlink"/>
            <w:noProof/>
          </w:rPr>
          <w:t>Microsoft Teams</w:t>
        </w:r>
        <w:r w:rsidR="00DD34FD">
          <w:rPr>
            <w:noProof/>
            <w:webHidden/>
          </w:rPr>
          <w:tab/>
        </w:r>
        <w:r w:rsidR="00DD34FD">
          <w:rPr>
            <w:noProof/>
            <w:webHidden/>
          </w:rPr>
          <w:fldChar w:fldCharType="begin"/>
        </w:r>
        <w:r w:rsidR="00DD34FD">
          <w:rPr>
            <w:noProof/>
            <w:webHidden/>
          </w:rPr>
          <w:instrText xml:space="preserve"> PAGEREF _Toc46984612 \h </w:instrText>
        </w:r>
        <w:r w:rsidR="00DD34FD">
          <w:rPr>
            <w:noProof/>
            <w:webHidden/>
          </w:rPr>
        </w:r>
        <w:r w:rsidR="00DD34FD">
          <w:rPr>
            <w:noProof/>
            <w:webHidden/>
          </w:rPr>
          <w:fldChar w:fldCharType="separate"/>
        </w:r>
        <w:r w:rsidR="00DD34FD">
          <w:rPr>
            <w:noProof/>
            <w:webHidden/>
          </w:rPr>
          <w:t>21</w:t>
        </w:r>
        <w:r w:rsidR="00DD34FD">
          <w:rPr>
            <w:noProof/>
            <w:webHidden/>
          </w:rPr>
          <w:fldChar w:fldCharType="end"/>
        </w:r>
      </w:hyperlink>
    </w:p>
    <w:p w14:paraId="471CB666" w14:textId="7821BA8B" w:rsidR="00DD34FD" w:rsidRDefault="000A0A40">
      <w:pPr>
        <w:pStyle w:val="TOC4"/>
        <w:rPr>
          <w:rFonts w:eastAsiaTheme="minorEastAsia"/>
          <w:smallCaps w:val="0"/>
          <w:noProof/>
          <w:sz w:val="22"/>
          <w:lang w:val="en-US" w:eastAsia="en-US" w:bidi="ar-SA"/>
        </w:rPr>
      </w:pPr>
      <w:hyperlink w:anchor="_Toc46984613" w:history="1">
        <w:r w:rsidR="00DD34FD" w:rsidRPr="000800D1">
          <w:rPr>
            <w:rStyle w:val="Hyperlink"/>
            <w:noProof/>
          </w:rPr>
          <w:t>Microsoft 365 Applications</w:t>
        </w:r>
        <w:r w:rsidR="00DD34FD">
          <w:rPr>
            <w:noProof/>
            <w:webHidden/>
          </w:rPr>
          <w:tab/>
        </w:r>
        <w:r w:rsidR="00DD34FD">
          <w:rPr>
            <w:noProof/>
            <w:webHidden/>
          </w:rPr>
          <w:fldChar w:fldCharType="begin"/>
        </w:r>
        <w:r w:rsidR="00DD34FD">
          <w:rPr>
            <w:noProof/>
            <w:webHidden/>
          </w:rPr>
          <w:instrText xml:space="preserve"> PAGEREF _Toc46984613 \h </w:instrText>
        </w:r>
        <w:r w:rsidR="00DD34FD">
          <w:rPr>
            <w:noProof/>
            <w:webHidden/>
          </w:rPr>
        </w:r>
        <w:r w:rsidR="00DD34FD">
          <w:rPr>
            <w:noProof/>
            <w:webHidden/>
          </w:rPr>
          <w:fldChar w:fldCharType="separate"/>
        </w:r>
        <w:r w:rsidR="00DD34FD">
          <w:rPr>
            <w:noProof/>
            <w:webHidden/>
          </w:rPr>
          <w:t>22</w:t>
        </w:r>
        <w:r w:rsidR="00DD34FD">
          <w:rPr>
            <w:noProof/>
            <w:webHidden/>
          </w:rPr>
          <w:fldChar w:fldCharType="end"/>
        </w:r>
      </w:hyperlink>
    </w:p>
    <w:p w14:paraId="338E4B29" w14:textId="7C107312" w:rsidR="00DD34FD" w:rsidRDefault="000A0A40">
      <w:pPr>
        <w:pStyle w:val="TOC4"/>
        <w:rPr>
          <w:rFonts w:eastAsiaTheme="minorEastAsia"/>
          <w:smallCaps w:val="0"/>
          <w:noProof/>
          <w:sz w:val="22"/>
          <w:lang w:val="en-US" w:eastAsia="en-US" w:bidi="ar-SA"/>
        </w:rPr>
      </w:pPr>
      <w:hyperlink w:anchor="_Toc46984614" w:history="1">
        <w:r w:rsidR="00DD34FD" w:rsidRPr="000800D1">
          <w:rPr>
            <w:rStyle w:val="Hyperlink"/>
            <w:noProof/>
            <w:lang w:val="pt-BR"/>
          </w:rPr>
          <w:t>Microsoft MyAnalytics</w:t>
        </w:r>
        <w:r w:rsidR="00DD34FD">
          <w:rPr>
            <w:noProof/>
            <w:webHidden/>
          </w:rPr>
          <w:tab/>
        </w:r>
        <w:r w:rsidR="00DD34FD">
          <w:rPr>
            <w:noProof/>
            <w:webHidden/>
          </w:rPr>
          <w:fldChar w:fldCharType="begin"/>
        </w:r>
        <w:r w:rsidR="00DD34FD">
          <w:rPr>
            <w:noProof/>
            <w:webHidden/>
          </w:rPr>
          <w:instrText xml:space="preserve"> PAGEREF _Toc46984614 \h </w:instrText>
        </w:r>
        <w:r w:rsidR="00DD34FD">
          <w:rPr>
            <w:noProof/>
            <w:webHidden/>
          </w:rPr>
        </w:r>
        <w:r w:rsidR="00DD34FD">
          <w:rPr>
            <w:noProof/>
            <w:webHidden/>
          </w:rPr>
          <w:fldChar w:fldCharType="separate"/>
        </w:r>
        <w:r w:rsidR="00DD34FD">
          <w:rPr>
            <w:noProof/>
            <w:webHidden/>
          </w:rPr>
          <w:t>23</w:t>
        </w:r>
        <w:r w:rsidR="00DD34FD">
          <w:rPr>
            <w:noProof/>
            <w:webHidden/>
          </w:rPr>
          <w:fldChar w:fldCharType="end"/>
        </w:r>
      </w:hyperlink>
    </w:p>
    <w:p w14:paraId="74E63125" w14:textId="642E0A6A" w:rsidR="00DD34FD" w:rsidRDefault="000A0A40">
      <w:pPr>
        <w:pStyle w:val="TOC4"/>
        <w:rPr>
          <w:rFonts w:eastAsiaTheme="minorEastAsia"/>
          <w:smallCaps w:val="0"/>
          <w:noProof/>
          <w:sz w:val="22"/>
          <w:lang w:val="en-US" w:eastAsia="en-US" w:bidi="ar-SA"/>
        </w:rPr>
      </w:pPr>
      <w:hyperlink w:anchor="_Toc46984615" w:history="1">
        <w:r w:rsidR="00DD34FD" w:rsidRPr="000800D1">
          <w:rPr>
            <w:rStyle w:val="Hyperlink"/>
            <w:noProof/>
          </w:rPr>
          <w:t>Office para a Web</w:t>
        </w:r>
        <w:r w:rsidR="00DD34FD">
          <w:rPr>
            <w:noProof/>
            <w:webHidden/>
          </w:rPr>
          <w:tab/>
        </w:r>
        <w:r w:rsidR="00DD34FD">
          <w:rPr>
            <w:noProof/>
            <w:webHidden/>
          </w:rPr>
          <w:fldChar w:fldCharType="begin"/>
        </w:r>
        <w:r w:rsidR="00DD34FD">
          <w:rPr>
            <w:noProof/>
            <w:webHidden/>
          </w:rPr>
          <w:instrText xml:space="preserve"> PAGEREF _Toc46984615 \h </w:instrText>
        </w:r>
        <w:r w:rsidR="00DD34FD">
          <w:rPr>
            <w:noProof/>
            <w:webHidden/>
          </w:rPr>
        </w:r>
        <w:r w:rsidR="00DD34FD">
          <w:rPr>
            <w:noProof/>
            <w:webHidden/>
          </w:rPr>
          <w:fldChar w:fldCharType="separate"/>
        </w:r>
        <w:r w:rsidR="00DD34FD">
          <w:rPr>
            <w:noProof/>
            <w:webHidden/>
          </w:rPr>
          <w:t>23</w:t>
        </w:r>
        <w:r w:rsidR="00DD34FD">
          <w:rPr>
            <w:noProof/>
            <w:webHidden/>
          </w:rPr>
          <w:fldChar w:fldCharType="end"/>
        </w:r>
      </w:hyperlink>
    </w:p>
    <w:p w14:paraId="3DF83CB2" w14:textId="374B7A99" w:rsidR="00DD34FD" w:rsidRDefault="000A0A40">
      <w:pPr>
        <w:pStyle w:val="TOC4"/>
        <w:rPr>
          <w:rFonts w:eastAsiaTheme="minorEastAsia"/>
          <w:smallCaps w:val="0"/>
          <w:noProof/>
          <w:sz w:val="22"/>
          <w:lang w:val="en-US" w:eastAsia="en-US" w:bidi="ar-SA"/>
        </w:rPr>
      </w:pPr>
      <w:hyperlink w:anchor="_Toc46984616" w:history="1">
        <w:r w:rsidR="00DD34FD" w:rsidRPr="000800D1">
          <w:rPr>
            <w:rStyle w:val="Hyperlink"/>
            <w:noProof/>
            <w:lang w:val="pt-BR"/>
          </w:rPr>
          <w:t>OneDrive for Business</w:t>
        </w:r>
        <w:r w:rsidR="00DD34FD">
          <w:rPr>
            <w:noProof/>
            <w:webHidden/>
          </w:rPr>
          <w:tab/>
        </w:r>
        <w:r w:rsidR="00DD34FD">
          <w:rPr>
            <w:noProof/>
            <w:webHidden/>
          </w:rPr>
          <w:fldChar w:fldCharType="begin"/>
        </w:r>
        <w:r w:rsidR="00DD34FD">
          <w:rPr>
            <w:noProof/>
            <w:webHidden/>
          </w:rPr>
          <w:instrText xml:space="preserve"> PAGEREF _Toc46984616 \h </w:instrText>
        </w:r>
        <w:r w:rsidR="00DD34FD">
          <w:rPr>
            <w:noProof/>
            <w:webHidden/>
          </w:rPr>
        </w:r>
        <w:r w:rsidR="00DD34FD">
          <w:rPr>
            <w:noProof/>
            <w:webHidden/>
          </w:rPr>
          <w:fldChar w:fldCharType="separate"/>
        </w:r>
        <w:r w:rsidR="00DD34FD">
          <w:rPr>
            <w:noProof/>
            <w:webHidden/>
          </w:rPr>
          <w:t>23</w:t>
        </w:r>
        <w:r w:rsidR="00DD34FD">
          <w:rPr>
            <w:noProof/>
            <w:webHidden/>
          </w:rPr>
          <w:fldChar w:fldCharType="end"/>
        </w:r>
      </w:hyperlink>
    </w:p>
    <w:p w14:paraId="773D5400" w14:textId="3C469FE6" w:rsidR="00DD34FD" w:rsidRDefault="000A0A40">
      <w:pPr>
        <w:pStyle w:val="TOC4"/>
        <w:rPr>
          <w:rFonts w:eastAsiaTheme="minorEastAsia"/>
          <w:smallCaps w:val="0"/>
          <w:noProof/>
          <w:sz w:val="22"/>
          <w:lang w:val="en-US" w:eastAsia="en-US" w:bidi="ar-SA"/>
        </w:rPr>
      </w:pPr>
      <w:hyperlink w:anchor="_Toc46984617" w:history="1">
        <w:r w:rsidR="00DD34FD" w:rsidRPr="000800D1">
          <w:rPr>
            <w:rStyle w:val="Hyperlink"/>
            <w:noProof/>
          </w:rPr>
          <w:t>Project</w:t>
        </w:r>
        <w:r w:rsidR="00DD34FD">
          <w:rPr>
            <w:noProof/>
            <w:webHidden/>
          </w:rPr>
          <w:tab/>
        </w:r>
        <w:r w:rsidR="00DD34FD">
          <w:rPr>
            <w:noProof/>
            <w:webHidden/>
          </w:rPr>
          <w:fldChar w:fldCharType="begin"/>
        </w:r>
        <w:r w:rsidR="00DD34FD">
          <w:rPr>
            <w:noProof/>
            <w:webHidden/>
          </w:rPr>
          <w:instrText xml:space="preserve"> PAGEREF _Toc46984617 \h </w:instrText>
        </w:r>
        <w:r w:rsidR="00DD34FD">
          <w:rPr>
            <w:noProof/>
            <w:webHidden/>
          </w:rPr>
        </w:r>
        <w:r w:rsidR="00DD34FD">
          <w:rPr>
            <w:noProof/>
            <w:webHidden/>
          </w:rPr>
          <w:fldChar w:fldCharType="separate"/>
        </w:r>
        <w:r w:rsidR="00DD34FD">
          <w:rPr>
            <w:noProof/>
            <w:webHidden/>
          </w:rPr>
          <w:t>23</w:t>
        </w:r>
        <w:r w:rsidR="00DD34FD">
          <w:rPr>
            <w:noProof/>
            <w:webHidden/>
          </w:rPr>
          <w:fldChar w:fldCharType="end"/>
        </w:r>
      </w:hyperlink>
    </w:p>
    <w:p w14:paraId="06CC6DF4" w14:textId="378BF9D2" w:rsidR="00DD34FD" w:rsidRDefault="000A0A40">
      <w:pPr>
        <w:pStyle w:val="TOC4"/>
        <w:rPr>
          <w:rFonts w:eastAsiaTheme="minorEastAsia"/>
          <w:smallCaps w:val="0"/>
          <w:noProof/>
          <w:sz w:val="22"/>
          <w:lang w:val="en-US" w:eastAsia="en-US" w:bidi="ar-SA"/>
        </w:rPr>
      </w:pPr>
      <w:hyperlink w:anchor="_Toc46984618" w:history="1">
        <w:r w:rsidR="00DD34FD" w:rsidRPr="000800D1">
          <w:rPr>
            <w:rStyle w:val="Hyperlink"/>
            <w:noProof/>
            <w:lang w:val="pt-BR"/>
          </w:rPr>
          <w:t>SharePoint Online</w:t>
        </w:r>
        <w:r w:rsidR="00DD34FD">
          <w:rPr>
            <w:noProof/>
            <w:webHidden/>
          </w:rPr>
          <w:tab/>
        </w:r>
        <w:r w:rsidR="00DD34FD">
          <w:rPr>
            <w:noProof/>
            <w:webHidden/>
          </w:rPr>
          <w:fldChar w:fldCharType="begin"/>
        </w:r>
        <w:r w:rsidR="00DD34FD">
          <w:rPr>
            <w:noProof/>
            <w:webHidden/>
          </w:rPr>
          <w:instrText xml:space="preserve"> PAGEREF _Toc46984618 \h </w:instrText>
        </w:r>
        <w:r w:rsidR="00DD34FD">
          <w:rPr>
            <w:noProof/>
            <w:webHidden/>
          </w:rPr>
        </w:r>
        <w:r w:rsidR="00DD34FD">
          <w:rPr>
            <w:noProof/>
            <w:webHidden/>
          </w:rPr>
          <w:fldChar w:fldCharType="separate"/>
        </w:r>
        <w:r w:rsidR="00DD34FD">
          <w:rPr>
            <w:noProof/>
            <w:webHidden/>
          </w:rPr>
          <w:t>24</w:t>
        </w:r>
        <w:r w:rsidR="00DD34FD">
          <w:rPr>
            <w:noProof/>
            <w:webHidden/>
          </w:rPr>
          <w:fldChar w:fldCharType="end"/>
        </w:r>
      </w:hyperlink>
    </w:p>
    <w:p w14:paraId="6BA2D71F" w14:textId="0920F709" w:rsidR="00DD34FD" w:rsidRDefault="000A0A40">
      <w:pPr>
        <w:pStyle w:val="TOC4"/>
        <w:rPr>
          <w:rFonts w:eastAsiaTheme="minorEastAsia"/>
          <w:smallCaps w:val="0"/>
          <w:noProof/>
          <w:sz w:val="22"/>
          <w:lang w:val="en-US" w:eastAsia="en-US" w:bidi="ar-SA"/>
        </w:rPr>
      </w:pPr>
      <w:hyperlink w:anchor="_Toc46984619" w:history="1">
        <w:r w:rsidR="00DD34FD" w:rsidRPr="000800D1">
          <w:rPr>
            <w:rStyle w:val="Hyperlink"/>
            <w:noProof/>
          </w:rPr>
          <w:t>Informações sobre Tendências Empresariais</w:t>
        </w:r>
        <w:r w:rsidR="00DD34FD">
          <w:rPr>
            <w:noProof/>
            <w:webHidden/>
          </w:rPr>
          <w:tab/>
        </w:r>
        <w:r w:rsidR="00DD34FD">
          <w:rPr>
            <w:noProof/>
            <w:webHidden/>
          </w:rPr>
          <w:fldChar w:fldCharType="begin"/>
        </w:r>
        <w:r w:rsidR="00DD34FD">
          <w:rPr>
            <w:noProof/>
            <w:webHidden/>
          </w:rPr>
          <w:instrText xml:space="preserve"> PAGEREF _Toc46984619 \h </w:instrText>
        </w:r>
        <w:r w:rsidR="00DD34FD">
          <w:rPr>
            <w:noProof/>
            <w:webHidden/>
          </w:rPr>
        </w:r>
        <w:r w:rsidR="00DD34FD">
          <w:rPr>
            <w:noProof/>
            <w:webHidden/>
          </w:rPr>
          <w:fldChar w:fldCharType="separate"/>
        </w:r>
        <w:r w:rsidR="00DD34FD">
          <w:rPr>
            <w:noProof/>
            <w:webHidden/>
          </w:rPr>
          <w:t>24</w:t>
        </w:r>
        <w:r w:rsidR="00DD34FD">
          <w:rPr>
            <w:noProof/>
            <w:webHidden/>
          </w:rPr>
          <w:fldChar w:fldCharType="end"/>
        </w:r>
      </w:hyperlink>
    </w:p>
    <w:p w14:paraId="6123A3EA" w14:textId="30F14E55" w:rsidR="00DD34FD" w:rsidRDefault="000A0A40">
      <w:pPr>
        <w:pStyle w:val="TOC2"/>
        <w:tabs>
          <w:tab w:val="right" w:leader="dot" w:pos="5030"/>
        </w:tabs>
        <w:rPr>
          <w:rFonts w:eastAsiaTheme="minorEastAsia"/>
          <w:b w:val="0"/>
          <w:smallCaps w:val="0"/>
          <w:noProof/>
          <w:sz w:val="22"/>
          <w:lang w:val="en-US" w:eastAsia="en-US" w:bidi="ar-SA"/>
        </w:rPr>
      </w:pPr>
      <w:hyperlink w:anchor="_Toc46984620" w:history="1">
        <w:r w:rsidR="00DD34FD" w:rsidRPr="000800D1">
          <w:rPr>
            <w:rStyle w:val="Hyperlink"/>
            <w:noProof/>
            <w:lang w:val="pt-BR"/>
          </w:rPr>
          <w:t>Outros Serviços Online</w:t>
        </w:r>
        <w:r w:rsidR="00DD34FD">
          <w:rPr>
            <w:noProof/>
            <w:webHidden/>
          </w:rPr>
          <w:tab/>
        </w:r>
        <w:r w:rsidR="00DD34FD">
          <w:rPr>
            <w:noProof/>
            <w:webHidden/>
          </w:rPr>
          <w:fldChar w:fldCharType="begin"/>
        </w:r>
        <w:r w:rsidR="00DD34FD">
          <w:rPr>
            <w:noProof/>
            <w:webHidden/>
          </w:rPr>
          <w:instrText xml:space="preserve"> PAGEREF _Toc46984620 \h </w:instrText>
        </w:r>
        <w:r w:rsidR="00DD34FD">
          <w:rPr>
            <w:noProof/>
            <w:webHidden/>
          </w:rPr>
        </w:r>
        <w:r w:rsidR="00DD34FD">
          <w:rPr>
            <w:noProof/>
            <w:webHidden/>
          </w:rPr>
          <w:fldChar w:fldCharType="separate"/>
        </w:r>
        <w:r w:rsidR="00DD34FD">
          <w:rPr>
            <w:noProof/>
            <w:webHidden/>
          </w:rPr>
          <w:t>24</w:t>
        </w:r>
        <w:r w:rsidR="00DD34FD">
          <w:rPr>
            <w:noProof/>
            <w:webHidden/>
          </w:rPr>
          <w:fldChar w:fldCharType="end"/>
        </w:r>
      </w:hyperlink>
    </w:p>
    <w:p w14:paraId="2F543854" w14:textId="6D5328D3" w:rsidR="00DD34FD" w:rsidRDefault="000A0A40">
      <w:pPr>
        <w:pStyle w:val="TOC4"/>
        <w:rPr>
          <w:rFonts w:eastAsiaTheme="minorEastAsia"/>
          <w:smallCaps w:val="0"/>
          <w:noProof/>
          <w:sz w:val="22"/>
          <w:lang w:val="en-US" w:eastAsia="en-US" w:bidi="ar-SA"/>
        </w:rPr>
      </w:pPr>
      <w:hyperlink w:anchor="_Toc46984621" w:history="1">
        <w:r w:rsidR="00DD34FD" w:rsidRPr="000800D1">
          <w:rPr>
            <w:rStyle w:val="Hyperlink"/>
            <w:noProof/>
            <w:lang w:val="pt-BR"/>
          </w:rPr>
          <w:t>Bing Maps Mobile Asset Management Platform</w:t>
        </w:r>
        <w:r w:rsidR="00DD34FD">
          <w:rPr>
            <w:noProof/>
            <w:webHidden/>
          </w:rPr>
          <w:tab/>
        </w:r>
        <w:r w:rsidR="00DD34FD">
          <w:rPr>
            <w:noProof/>
            <w:webHidden/>
          </w:rPr>
          <w:fldChar w:fldCharType="begin"/>
        </w:r>
        <w:r w:rsidR="00DD34FD">
          <w:rPr>
            <w:noProof/>
            <w:webHidden/>
          </w:rPr>
          <w:instrText xml:space="preserve"> PAGEREF _Toc46984621 \h </w:instrText>
        </w:r>
        <w:r w:rsidR="00DD34FD">
          <w:rPr>
            <w:noProof/>
            <w:webHidden/>
          </w:rPr>
        </w:r>
        <w:r w:rsidR="00DD34FD">
          <w:rPr>
            <w:noProof/>
            <w:webHidden/>
          </w:rPr>
          <w:fldChar w:fldCharType="separate"/>
        </w:r>
        <w:r w:rsidR="00DD34FD">
          <w:rPr>
            <w:noProof/>
            <w:webHidden/>
          </w:rPr>
          <w:t>24</w:t>
        </w:r>
        <w:r w:rsidR="00DD34FD">
          <w:rPr>
            <w:noProof/>
            <w:webHidden/>
          </w:rPr>
          <w:fldChar w:fldCharType="end"/>
        </w:r>
      </w:hyperlink>
    </w:p>
    <w:p w14:paraId="4D01ACB5" w14:textId="284F5A0D" w:rsidR="00DD34FD" w:rsidRDefault="000A0A40">
      <w:pPr>
        <w:pStyle w:val="TOC4"/>
        <w:rPr>
          <w:rFonts w:eastAsiaTheme="minorEastAsia"/>
          <w:smallCaps w:val="0"/>
          <w:noProof/>
          <w:sz w:val="22"/>
          <w:lang w:val="en-US" w:eastAsia="en-US" w:bidi="ar-SA"/>
        </w:rPr>
      </w:pPr>
      <w:hyperlink w:anchor="_Toc46984622" w:history="1">
        <w:r w:rsidR="00DD34FD" w:rsidRPr="000800D1">
          <w:rPr>
            <w:rStyle w:val="Hyperlink"/>
            <w:noProof/>
            <w:lang w:val="pt-BR"/>
          </w:rPr>
          <w:t>Bing Maps Transactions and Users</w:t>
        </w:r>
        <w:r w:rsidR="00DD34FD">
          <w:rPr>
            <w:noProof/>
            <w:webHidden/>
          </w:rPr>
          <w:tab/>
        </w:r>
        <w:r w:rsidR="00DD34FD">
          <w:rPr>
            <w:noProof/>
            <w:webHidden/>
          </w:rPr>
          <w:fldChar w:fldCharType="begin"/>
        </w:r>
        <w:r w:rsidR="00DD34FD">
          <w:rPr>
            <w:noProof/>
            <w:webHidden/>
          </w:rPr>
          <w:instrText xml:space="preserve"> PAGEREF _Toc46984622 \h </w:instrText>
        </w:r>
        <w:r w:rsidR="00DD34FD">
          <w:rPr>
            <w:noProof/>
            <w:webHidden/>
          </w:rPr>
        </w:r>
        <w:r w:rsidR="00DD34FD">
          <w:rPr>
            <w:noProof/>
            <w:webHidden/>
          </w:rPr>
          <w:fldChar w:fldCharType="separate"/>
        </w:r>
        <w:r w:rsidR="00DD34FD">
          <w:rPr>
            <w:noProof/>
            <w:webHidden/>
          </w:rPr>
          <w:t>25</w:t>
        </w:r>
        <w:r w:rsidR="00DD34FD">
          <w:rPr>
            <w:noProof/>
            <w:webHidden/>
          </w:rPr>
          <w:fldChar w:fldCharType="end"/>
        </w:r>
      </w:hyperlink>
    </w:p>
    <w:p w14:paraId="544B6C73" w14:textId="25118D59" w:rsidR="00DD34FD" w:rsidRDefault="000A0A40">
      <w:pPr>
        <w:pStyle w:val="TOC4"/>
        <w:rPr>
          <w:rFonts w:eastAsiaTheme="minorEastAsia"/>
          <w:smallCaps w:val="0"/>
          <w:noProof/>
          <w:sz w:val="22"/>
          <w:lang w:val="en-US" w:eastAsia="en-US" w:bidi="ar-SA"/>
        </w:rPr>
      </w:pPr>
      <w:hyperlink w:anchor="_Toc46984623" w:history="1">
        <w:r w:rsidR="00DD34FD" w:rsidRPr="000800D1">
          <w:rPr>
            <w:rStyle w:val="Hyperlink"/>
            <w:noProof/>
          </w:rPr>
          <w:t>Microsoft Power Platform</w:t>
        </w:r>
        <w:r w:rsidR="00DD34FD">
          <w:rPr>
            <w:noProof/>
            <w:webHidden/>
          </w:rPr>
          <w:tab/>
        </w:r>
        <w:r w:rsidR="00DD34FD">
          <w:rPr>
            <w:noProof/>
            <w:webHidden/>
          </w:rPr>
          <w:fldChar w:fldCharType="begin"/>
        </w:r>
        <w:r w:rsidR="00DD34FD">
          <w:rPr>
            <w:noProof/>
            <w:webHidden/>
          </w:rPr>
          <w:instrText xml:space="preserve"> PAGEREF _Toc46984623 \h </w:instrText>
        </w:r>
        <w:r w:rsidR="00DD34FD">
          <w:rPr>
            <w:noProof/>
            <w:webHidden/>
          </w:rPr>
        </w:r>
        <w:r w:rsidR="00DD34FD">
          <w:rPr>
            <w:noProof/>
            <w:webHidden/>
          </w:rPr>
          <w:fldChar w:fldCharType="separate"/>
        </w:r>
        <w:r w:rsidR="00DD34FD">
          <w:rPr>
            <w:noProof/>
            <w:webHidden/>
          </w:rPr>
          <w:t>25</w:t>
        </w:r>
        <w:r w:rsidR="00DD34FD">
          <w:rPr>
            <w:noProof/>
            <w:webHidden/>
          </w:rPr>
          <w:fldChar w:fldCharType="end"/>
        </w:r>
      </w:hyperlink>
    </w:p>
    <w:p w14:paraId="6C8C69AA" w14:textId="233FD9E8" w:rsidR="00DD34FD" w:rsidRDefault="000A0A40">
      <w:pPr>
        <w:pStyle w:val="TOC4"/>
        <w:rPr>
          <w:rFonts w:eastAsiaTheme="minorEastAsia"/>
          <w:smallCaps w:val="0"/>
          <w:noProof/>
          <w:sz w:val="22"/>
          <w:lang w:val="en-US" w:eastAsia="en-US" w:bidi="ar-SA"/>
        </w:rPr>
      </w:pPr>
      <w:hyperlink w:anchor="_Toc46984624" w:history="1">
        <w:r w:rsidR="00DD34FD" w:rsidRPr="000800D1">
          <w:rPr>
            <w:rStyle w:val="Hyperlink"/>
            <w:noProof/>
          </w:rPr>
          <w:t>Microsoft 365 - Licença Autónoma</w:t>
        </w:r>
        <w:r w:rsidR="00DD34FD">
          <w:rPr>
            <w:noProof/>
            <w:webHidden/>
          </w:rPr>
          <w:tab/>
        </w:r>
        <w:r w:rsidR="00DD34FD">
          <w:rPr>
            <w:noProof/>
            <w:webHidden/>
          </w:rPr>
          <w:fldChar w:fldCharType="begin"/>
        </w:r>
        <w:r w:rsidR="00DD34FD">
          <w:rPr>
            <w:noProof/>
            <w:webHidden/>
          </w:rPr>
          <w:instrText xml:space="preserve"> PAGEREF _Toc46984624 \h </w:instrText>
        </w:r>
        <w:r w:rsidR="00DD34FD">
          <w:rPr>
            <w:noProof/>
            <w:webHidden/>
          </w:rPr>
        </w:r>
        <w:r w:rsidR="00DD34FD">
          <w:rPr>
            <w:noProof/>
            <w:webHidden/>
          </w:rPr>
          <w:fldChar w:fldCharType="separate"/>
        </w:r>
        <w:r w:rsidR="00DD34FD">
          <w:rPr>
            <w:noProof/>
            <w:webHidden/>
          </w:rPr>
          <w:t>26</w:t>
        </w:r>
        <w:r w:rsidR="00DD34FD">
          <w:rPr>
            <w:noProof/>
            <w:webHidden/>
          </w:rPr>
          <w:fldChar w:fldCharType="end"/>
        </w:r>
      </w:hyperlink>
    </w:p>
    <w:p w14:paraId="61BEA28E" w14:textId="6E1CBE89" w:rsidR="00DD34FD" w:rsidRDefault="000A0A40">
      <w:pPr>
        <w:pStyle w:val="TOC4"/>
        <w:rPr>
          <w:rFonts w:eastAsiaTheme="minorEastAsia"/>
          <w:smallCaps w:val="0"/>
          <w:noProof/>
          <w:sz w:val="22"/>
          <w:lang w:val="en-US" w:eastAsia="en-US" w:bidi="ar-SA"/>
        </w:rPr>
      </w:pPr>
      <w:hyperlink w:anchor="_Toc46984625" w:history="1">
        <w:r w:rsidR="00DD34FD" w:rsidRPr="000800D1">
          <w:rPr>
            <w:rStyle w:val="Hyperlink"/>
            <w:noProof/>
          </w:rPr>
          <w:t>Ofertas do GitHub</w:t>
        </w:r>
        <w:r w:rsidR="00DD34FD">
          <w:rPr>
            <w:noProof/>
            <w:webHidden/>
          </w:rPr>
          <w:tab/>
        </w:r>
        <w:r w:rsidR="00DD34FD">
          <w:rPr>
            <w:noProof/>
            <w:webHidden/>
          </w:rPr>
          <w:fldChar w:fldCharType="begin"/>
        </w:r>
        <w:r w:rsidR="00DD34FD">
          <w:rPr>
            <w:noProof/>
            <w:webHidden/>
          </w:rPr>
          <w:instrText xml:space="preserve"> PAGEREF _Toc46984625 \h </w:instrText>
        </w:r>
        <w:r w:rsidR="00DD34FD">
          <w:rPr>
            <w:noProof/>
            <w:webHidden/>
          </w:rPr>
        </w:r>
        <w:r w:rsidR="00DD34FD">
          <w:rPr>
            <w:noProof/>
            <w:webHidden/>
          </w:rPr>
          <w:fldChar w:fldCharType="separate"/>
        </w:r>
        <w:r w:rsidR="00DD34FD">
          <w:rPr>
            <w:noProof/>
            <w:webHidden/>
          </w:rPr>
          <w:t>27</w:t>
        </w:r>
        <w:r w:rsidR="00DD34FD">
          <w:rPr>
            <w:noProof/>
            <w:webHidden/>
          </w:rPr>
          <w:fldChar w:fldCharType="end"/>
        </w:r>
      </w:hyperlink>
    </w:p>
    <w:p w14:paraId="696F0EE7" w14:textId="26118458" w:rsidR="00DD34FD" w:rsidRDefault="000A0A40">
      <w:pPr>
        <w:pStyle w:val="TOC4"/>
        <w:rPr>
          <w:rFonts w:eastAsiaTheme="minorEastAsia"/>
          <w:smallCaps w:val="0"/>
          <w:noProof/>
          <w:sz w:val="22"/>
          <w:lang w:val="en-US" w:eastAsia="en-US" w:bidi="ar-SA"/>
        </w:rPr>
      </w:pPr>
      <w:hyperlink w:anchor="_Toc46984626" w:history="1">
        <w:r w:rsidR="00DD34FD" w:rsidRPr="000800D1">
          <w:rPr>
            <w:rStyle w:val="Hyperlink"/>
            <w:noProof/>
            <w:lang w:val="pt-BR"/>
          </w:rPr>
          <w:t>Microsoft Cloud App Security</w:t>
        </w:r>
        <w:r w:rsidR="00DD34FD">
          <w:rPr>
            <w:noProof/>
            <w:webHidden/>
          </w:rPr>
          <w:tab/>
        </w:r>
        <w:r w:rsidR="00DD34FD">
          <w:rPr>
            <w:noProof/>
            <w:webHidden/>
          </w:rPr>
          <w:fldChar w:fldCharType="begin"/>
        </w:r>
        <w:r w:rsidR="00DD34FD">
          <w:rPr>
            <w:noProof/>
            <w:webHidden/>
          </w:rPr>
          <w:instrText xml:space="preserve"> PAGEREF _Toc46984626 \h </w:instrText>
        </w:r>
        <w:r w:rsidR="00DD34FD">
          <w:rPr>
            <w:noProof/>
            <w:webHidden/>
          </w:rPr>
        </w:r>
        <w:r w:rsidR="00DD34FD">
          <w:rPr>
            <w:noProof/>
            <w:webHidden/>
          </w:rPr>
          <w:fldChar w:fldCharType="separate"/>
        </w:r>
        <w:r w:rsidR="00DD34FD">
          <w:rPr>
            <w:noProof/>
            <w:webHidden/>
          </w:rPr>
          <w:t>27</w:t>
        </w:r>
        <w:r w:rsidR="00DD34FD">
          <w:rPr>
            <w:noProof/>
            <w:webHidden/>
          </w:rPr>
          <w:fldChar w:fldCharType="end"/>
        </w:r>
      </w:hyperlink>
    </w:p>
    <w:p w14:paraId="649BB4A5" w14:textId="4B34F1D8" w:rsidR="00DD34FD" w:rsidRDefault="000A0A40">
      <w:pPr>
        <w:pStyle w:val="TOC4"/>
        <w:rPr>
          <w:rFonts w:eastAsiaTheme="minorEastAsia"/>
          <w:smallCaps w:val="0"/>
          <w:noProof/>
          <w:sz w:val="22"/>
          <w:lang w:val="en-US" w:eastAsia="en-US" w:bidi="ar-SA"/>
        </w:rPr>
      </w:pPr>
      <w:hyperlink w:anchor="_Toc46984627" w:history="1">
        <w:r w:rsidR="00DD34FD" w:rsidRPr="000800D1">
          <w:rPr>
            <w:rStyle w:val="Hyperlink"/>
            <w:noProof/>
            <w:lang w:val="pt-BR"/>
          </w:rPr>
          <w:t>Ligação de dados do Microsoft Graph para ISVs</w:t>
        </w:r>
        <w:r w:rsidR="00DD34FD">
          <w:rPr>
            <w:noProof/>
            <w:webHidden/>
          </w:rPr>
          <w:tab/>
        </w:r>
        <w:r w:rsidR="00DD34FD">
          <w:rPr>
            <w:noProof/>
            <w:webHidden/>
          </w:rPr>
          <w:fldChar w:fldCharType="begin"/>
        </w:r>
        <w:r w:rsidR="00DD34FD">
          <w:rPr>
            <w:noProof/>
            <w:webHidden/>
          </w:rPr>
          <w:instrText xml:space="preserve"> PAGEREF _Toc46984627 \h </w:instrText>
        </w:r>
        <w:r w:rsidR="00DD34FD">
          <w:rPr>
            <w:noProof/>
            <w:webHidden/>
          </w:rPr>
        </w:r>
        <w:r w:rsidR="00DD34FD">
          <w:rPr>
            <w:noProof/>
            <w:webHidden/>
          </w:rPr>
          <w:fldChar w:fldCharType="separate"/>
        </w:r>
        <w:r w:rsidR="00DD34FD">
          <w:rPr>
            <w:noProof/>
            <w:webHidden/>
          </w:rPr>
          <w:t>27</w:t>
        </w:r>
        <w:r w:rsidR="00DD34FD">
          <w:rPr>
            <w:noProof/>
            <w:webHidden/>
          </w:rPr>
          <w:fldChar w:fldCharType="end"/>
        </w:r>
      </w:hyperlink>
    </w:p>
    <w:p w14:paraId="446DFA07" w14:textId="3A8DE768" w:rsidR="00DD34FD" w:rsidRDefault="000A0A40">
      <w:pPr>
        <w:pStyle w:val="TOC4"/>
        <w:rPr>
          <w:rFonts w:eastAsiaTheme="minorEastAsia"/>
          <w:smallCaps w:val="0"/>
          <w:noProof/>
          <w:sz w:val="22"/>
          <w:lang w:val="en-US" w:eastAsia="en-US" w:bidi="ar-SA"/>
        </w:rPr>
      </w:pPr>
      <w:hyperlink w:anchor="_Toc46984628" w:history="1">
        <w:r w:rsidR="00DD34FD" w:rsidRPr="000800D1">
          <w:rPr>
            <w:rStyle w:val="Hyperlink"/>
            <w:noProof/>
            <w:lang w:val="pt-BR"/>
          </w:rPr>
          <w:t>Serviço Microsoft Healthcare Bot</w:t>
        </w:r>
        <w:r w:rsidR="00DD34FD">
          <w:rPr>
            <w:noProof/>
            <w:webHidden/>
          </w:rPr>
          <w:tab/>
        </w:r>
        <w:r w:rsidR="00DD34FD">
          <w:rPr>
            <w:noProof/>
            <w:webHidden/>
          </w:rPr>
          <w:fldChar w:fldCharType="begin"/>
        </w:r>
        <w:r w:rsidR="00DD34FD">
          <w:rPr>
            <w:noProof/>
            <w:webHidden/>
          </w:rPr>
          <w:instrText xml:space="preserve"> PAGEREF _Toc46984628 \h </w:instrText>
        </w:r>
        <w:r w:rsidR="00DD34FD">
          <w:rPr>
            <w:noProof/>
            <w:webHidden/>
          </w:rPr>
        </w:r>
        <w:r w:rsidR="00DD34FD">
          <w:rPr>
            <w:noProof/>
            <w:webHidden/>
          </w:rPr>
          <w:fldChar w:fldCharType="separate"/>
        </w:r>
        <w:r w:rsidR="00DD34FD">
          <w:rPr>
            <w:noProof/>
            <w:webHidden/>
          </w:rPr>
          <w:t>27</w:t>
        </w:r>
        <w:r w:rsidR="00DD34FD">
          <w:rPr>
            <w:noProof/>
            <w:webHidden/>
          </w:rPr>
          <w:fldChar w:fldCharType="end"/>
        </w:r>
      </w:hyperlink>
    </w:p>
    <w:p w14:paraId="4A1DC173" w14:textId="61590233" w:rsidR="00DD34FD" w:rsidRDefault="000A0A40">
      <w:pPr>
        <w:pStyle w:val="TOC4"/>
        <w:rPr>
          <w:rFonts w:eastAsiaTheme="minorEastAsia"/>
          <w:smallCaps w:val="0"/>
          <w:noProof/>
          <w:sz w:val="22"/>
          <w:lang w:val="en-US" w:eastAsia="en-US" w:bidi="ar-SA"/>
        </w:rPr>
      </w:pPr>
      <w:hyperlink w:anchor="_Toc46984629" w:history="1">
        <w:r w:rsidR="00DD34FD" w:rsidRPr="000800D1">
          <w:rPr>
            <w:rStyle w:val="Hyperlink"/>
            <w:noProof/>
            <w:lang w:val="pt-BR"/>
          </w:rPr>
          <w:t>Microsoft Intune</w:t>
        </w:r>
        <w:r w:rsidR="00DD34FD">
          <w:rPr>
            <w:noProof/>
            <w:webHidden/>
          </w:rPr>
          <w:tab/>
        </w:r>
        <w:r w:rsidR="00DD34FD">
          <w:rPr>
            <w:noProof/>
            <w:webHidden/>
          </w:rPr>
          <w:fldChar w:fldCharType="begin"/>
        </w:r>
        <w:r w:rsidR="00DD34FD">
          <w:rPr>
            <w:noProof/>
            <w:webHidden/>
          </w:rPr>
          <w:instrText xml:space="preserve"> PAGEREF _Toc46984629 \h </w:instrText>
        </w:r>
        <w:r w:rsidR="00DD34FD">
          <w:rPr>
            <w:noProof/>
            <w:webHidden/>
          </w:rPr>
        </w:r>
        <w:r w:rsidR="00DD34FD">
          <w:rPr>
            <w:noProof/>
            <w:webHidden/>
          </w:rPr>
          <w:fldChar w:fldCharType="separate"/>
        </w:r>
        <w:r w:rsidR="00DD34FD">
          <w:rPr>
            <w:noProof/>
            <w:webHidden/>
          </w:rPr>
          <w:t>28</w:t>
        </w:r>
        <w:r w:rsidR="00DD34FD">
          <w:rPr>
            <w:noProof/>
            <w:webHidden/>
          </w:rPr>
          <w:fldChar w:fldCharType="end"/>
        </w:r>
      </w:hyperlink>
    </w:p>
    <w:p w14:paraId="7293299F" w14:textId="384BE122" w:rsidR="00DD34FD" w:rsidRDefault="000A0A40">
      <w:pPr>
        <w:pStyle w:val="TOC4"/>
        <w:rPr>
          <w:rFonts w:eastAsiaTheme="minorEastAsia"/>
          <w:smallCaps w:val="0"/>
          <w:noProof/>
          <w:sz w:val="22"/>
          <w:lang w:val="en-US" w:eastAsia="en-US" w:bidi="ar-SA"/>
        </w:rPr>
      </w:pPr>
      <w:hyperlink w:anchor="_Toc46984630" w:history="1">
        <w:r w:rsidR="00DD34FD" w:rsidRPr="000800D1">
          <w:rPr>
            <w:rStyle w:val="Hyperlink"/>
            <w:noProof/>
            <w:lang w:val="pt-BR"/>
          </w:rPr>
          <w:t>Microsoft Learning</w:t>
        </w:r>
        <w:r w:rsidR="00DD34FD">
          <w:rPr>
            <w:noProof/>
            <w:webHidden/>
          </w:rPr>
          <w:tab/>
        </w:r>
        <w:r w:rsidR="00DD34FD">
          <w:rPr>
            <w:noProof/>
            <w:webHidden/>
          </w:rPr>
          <w:fldChar w:fldCharType="begin"/>
        </w:r>
        <w:r w:rsidR="00DD34FD">
          <w:rPr>
            <w:noProof/>
            <w:webHidden/>
          </w:rPr>
          <w:instrText xml:space="preserve"> PAGEREF _Toc46984630 \h </w:instrText>
        </w:r>
        <w:r w:rsidR="00DD34FD">
          <w:rPr>
            <w:noProof/>
            <w:webHidden/>
          </w:rPr>
        </w:r>
        <w:r w:rsidR="00DD34FD">
          <w:rPr>
            <w:noProof/>
            <w:webHidden/>
          </w:rPr>
          <w:fldChar w:fldCharType="separate"/>
        </w:r>
        <w:r w:rsidR="00DD34FD">
          <w:rPr>
            <w:noProof/>
            <w:webHidden/>
          </w:rPr>
          <w:t>29</w:t>
        </w:r>
        <w:r w:rsidR="00DD34FD">
          <w:rPr>
            <w:noProof/>
            <w:webHidden/>
          </w:rPr>
          <w:fldChar w:fldCharType="end"/>
        </w:r>
      </w:hyperlink>
    </w:p>
    <w:p w14:paraId="12B0B898" w14:textId="5BC2328E" w:rsidR="00DD34FD" w:rsidRDefault="000A0A40">
      <w:pPr>
        <w:pStyle w:val="TOC4"/>
        <w:rPr>
          <w:rFonts w:eastAsiaTheme="minorEastAsia"/>
          <w:smallCaps w:val="0"/>
          <w:noProof/>
          <w:sz w:val="22"/>
          <w:lang w:val="en-US" w:eastAsia="en-US" w:bidi="ar-SA"/>
        </w:rPr>
      </w:pPr>
      <w:hyperlink w:anchor="_Toc46984631" w:history="1">
        <w:r w:rsidR="00DD34FD" w:rsidRPr="000800D1">
          <w:rPr>
            <w:rStyle w:val="Hyperlink"/>
            <w:noProof/>
            <w:lang w:val="pt-BR"/>
          </w:rPr>
          <w:t>Microsoft Pesquisa no Bing</w:t>
        </w:r>
        <w:r w:rsidR="00DD34FD">
          <w:rPr>
            <w:noProof/>
            <w:webHidden/>
          </w:rPr>
          <w:tab/>
        </w:r>
        <w:r w:rsidR="00DD34FD">
          <w:rPr>
            <w:noProof/>
            <w:webHidden/>
          </w:rPr>
          <w:fldChar w:fldCharType="begin"/>
        </w:r>
        <w:r w:rsidR="00DD34FD">
          <w:rPr>
            <w:noProof/>
            <w:webHidden/>
          </w:rPr>
          <w:instrText xml:space="preserve"> PAGEREF _Toc46984631 \h </w:instrText>
        </w:r>
        <w:r w:rsidR="00DD34FD">
          <w:rPr>
            <w:noProof/>
            <w:webHidden/>
          </w:rPr>
        </w:r>
        <w:r w:rsidR="00DD34FD">
          <w:rPr>
            <w:noProof/>
            <w:webHidden/>
          </w:rPr>
          <w:fldChar w:fldCharType="separate"/>
        </w:r>
        <w:r w:rsidR="00DD34FD">
          <w:rPr>
            <w:noProof/>
            <w:webHidden/>
          </w:rPr>
          <w:t>29</w:t>
        </w:r>
        <w:r w:rsidR="00DD34FD">
          <w:rPr>
            <w:noProof/>
            <w:webHidden/>
          </w:rPr>
          <w:fldChar w:fldCharType="end"/>
        </w:r>
      </w:hyperlink>
    </w:p>
    <w:p w14:paraId="20A64E33" w14:textId="657B849A" w:rsidR="00DD34FD" w:rsidRDefault="000A0A40">
      <w:pPr>
        <w:pStyle w:val="TOC4"/>
        <w:rPr>
          <w:rFonts w:eastAsiaTheme="minorEastAsia"/>
          <w:smallCaps w:val="0"/>
          <w:noProof/>
          <w:sz w:val="22"/>
          <w:lang w:val="en-US" w:eastAsia="en-US" w:bidi="ar-SA"/>
        </w:rPr>
      </w:pPr>
      <w:hyperlink w:anchor="_Toc46984632" w:history="1">
        <w:r w:rsidR="00DD34FD" w:rsidRPr="000800D1">
          <w:rPr>
            <w:rStyle w:val="Hyperlink"/>
            <w:noProof/>
          </w:rPr>
          <w:t>Proteção Contra Ameaças da Microsoft</w:t>
        </w:r>
        <w:r w:rsidR="00DD34FD">
          <w:rPr>
            <w:noProof/>
            <w:webHidden/>
          </w:rPr>
          <w:tab/>
        </w:r>
        <w:r w:rsidR="00DD34FD">
          <w:rPr>
            <w:noProof/>
            <w:webHidden/>
          </w:rPr>
          <w:fldChar w:fldCharType="begin"/>
        </w:r>
        <w:r w:rsidR="00DD34FD">
          <w:rPr>
            <w:noProof/>
            <w:webHidden/>
          </w:rPr>
          <w:instrText xml:space="preserve"> PAGEREF _Toc46984632 \h </w:instrText>
        </w:r>
        <w:r w:rsidR="00DD34FD">
          <w:rPr>
            <w:noProof/>
            <w:webHidden/>
          </w:rPr>
        </w:r>
        <w:r w:rsidR="00DD34FD">
          <w:rPr>
            <w:noProof/>
            <w:webHidden/>
          </w:rPr>
          <w:fldChar w:fldCharType="separate"/>
        </w:r>
        <w:r w:rsidR="00DD34FD">
          <w:rPr>
            <w:noProof/>
            <w:webHidden/>
          </w:rPr>
          <w:t>29</w:t>
        </w:r>
        <w:r w:rsidR="00DD34FD">
          <w:rPr>
            <w:noProof/>
            <w:webHidden/>
          </w:rPr>
          <w:fldChar w:fldCharType="end"/>
        </w:r>
      </w:hyperlink>
    </w:p>
    <w:p w14:paraId="2712D019" w14:textId="431ABD9A" w:rsidR="00DD34FD" w:rsidRDefault="000A0A40">
      <w:pPr>
        <w:pStyle w:val="TOC4"/>
        <w:rPr>
          <w:rFonts w:eastAsiaTheme="minorEastAsia"/>
          <w:smallCaps w:val="0"/>
          <w:noProof/>
          <w:sz w:val="22"/>
          <w:lang w:val="en-US" w:eastAsia="en-US" w:bidi="ar-SA"/>
        </w:rPr>
      </w:pPr>
      <w:hyperlink w:anchor="_Toc46984633" w:history="1">
        <w:r w:rsidR="00DD34FD" w:rsidRPr="000800D1">
          <w:rPr>
            <w:rStyle w:val="Hyperlink"/>
            <w:noProof/>
            <w:lang w:val="pt-BR"/>
          </w:rPr>
          <w:t>Minecraft: Education Edition</w:t>
        </w:r>
        <w:r w:rsidR="00DD34FD">
          <w:rPr>
            <w:noProof/>
            <w:webHidden/>
          </w:rPr>
          <w:tab/>
        </w:r>
        <w:r w:rsidR="00DD34FD">
          <w:rPr>
            <w:noProof/>
            <w:webHidden/>
          </w:rPr>
          <w:fldChar w:fldCharType="begin"/>
        </w:r>
        <w:r w:rsidR="00DD34FD">
          <w:rPr>
            <w:noProof/>
            <w:webHidden/>
          </w:rPr>
          <w:instrText xml:space="preserve"> PAGEREF _Toc46984633 \h </w:instrText>
        </w:r>
        <w:r w:rsidR="00DD34FD">
          <w:rPr>
            <w:noProof/>
            <w:webHidden/>
          </w:rPr>
        </w:r>
        <w:r w:rsidR="00DD34FD">
          <w:rPr>
            <w:noProof/>
            <w:webHidden/>
          </w:rPr>
          <w:fldChar w:fldCharType="separate"/>
        </w:r>
        <w:r w:rsidR="00DD34FD">
          <w:rPr>
            <w:noProof/>
            <w:webHidden/>
          </w:rPr>
          <w:t>29</w:t>
        </w:r>
        <w:r w:rsidR="00DD34FD">
          <w:rPr>
            <w:noProof/>
            <w:webHidden/>
          </w:rPr>
          <w:fldChar w:fldCharType="end"/>
        </w:r>
      </w:hyperlink>
    </w:p>
    <w:p w14:paraId="17C61332" w14:textId="622CB6A9" w:rsidR="00DD34FD" w:rsidRDefault="000A0A40">
      <w:pPr>
        <w:pStyle w:val="TOC4"/>
        <w:rPr>
          <w:rFonts w:eastAsiaTheme="minorEastAsia"/>
          <w:smallCaps w:val="0"/>
          <w:noProof/>
          <w:sz w:val="22"/>
          <w:lang w:val="en-US" w:eastAsia="en-US" w:bidi="ar-SA"/>
        </w:rPr>
      </w:pPr>
      <w:hyperlink w:anchor="_Toc46984634" w:history="1">
        <w:r w:rsidR="00DD34FD" w:rsidRPr="000800D1">
          <w:rPr>
            <w:rStyle w:val="Hyperlink"/>
            <w:noProof/>
            <w:lang w:val="pt-BR"/>
          </w:rPr>
          <w:t>Office 365 Developer</w:t>
        </w:r>
        <w:r w:rsidR="00DD34FD">
          <w:rPr>
            <w:noProof/>
            <w:webHidden/>
          </w:rPr>
          <w:tab/>
        </w:r>
        <w:r w:rsidR="00DD34FD">
          <w:rPr>
            <w:noProof/>
            <w:webHidden/>
          </w:rPr>
          <w:fldChar w:fldCharType="begin"/>
        </w:r>
        <w:r w:rsidR="00DD34FD">
          <w:rPr>
            <w:noProof/>
            <w:webHidden/>
          </w:rPr>
          <w:instrText xml:space="preserve"> PAGEREF _Toc46984634 \h </w:instrText>
        </w:r>
        <w:r w:rsidR="00DD34FD">
          <w:rPr>
            <w:noProof/>
            <w:webHidden/>
          </w:rPr>
        </w:r>
        <w:r w:rsidR="00DD34FD">
          <w:rPr>
            <w:noProof/>
            <w:webHidden/>
          </w:rPr>
          <w:fldChar w:fldCharType="separate"/>
        </w:r>
        <w:r w:rsidR="00DD34FD">
          <w:rPr>
            <w:noProof/>
            <w:webHidden/>
          </w:rPr>
          <w:t>30</w:t>
        </w:r>
        <w:r w:rsidR="00DD34FD">
          <w:rPr>
            <w:noProof/>
            <w:webHidden/>
          </w:rPr>
          <w:fldChar w:fldCharType="end"/>
        </w:r>
      </w:hyperlink>
    </w:p>
    <w:p w14:paraId="24DB1CEA" w14:textId="20B71484" w:rsidR="00DD34FD" w:rsidRDefault="000A0A40">
      <w:pPr>
        <w:pStyle w:val="TOC4"/>
        <w:rPr>
          <w:rFonts w:eastAsiaTheme="minorEastAsia"/>
          <w:smallCaps w:val="0"/>
          <w:noProof/>
          <w:sz w:val="22"/>
          <w:lang w:val="en-US" w:eastAsia="en-US" w:bidi="ar-SA"/>
        </w:rPr>
      </w:pPr>
      <w:hyperlink w:anchor="_Toc46984635" w:history="1">
        <w:r w:rsidR="00DD34FD" w:rsidRPr="000800D1">
          <w:rPr>
            <w:rStyle w:val="Hyperlink"/>
            <w:noProof/>
          </w:rPr>
          <w:t>Proteção Avançada Contra Ameaças do Microsoft Defender</w:t>
        </w:r>
        <w:r w:rsidR="00DD34FD">
          <w:rPr>
            <w:noProof/>
            <w:webHidden/>
          </w:rPr>
          <w:tab/>
        </w:r>
        <w:r w:rsidR="00DD34FD">
          <w:rPr>
            <w:noProof/>
            <w:webHidden/>
          </w:rPr>
          <w:fldChar w:fldCharType="begin"/>
        </w:r>
        <w:r w:rsidR="00DD34FD">
          <w:rPr>
            <w:noProof/>
            <w:webHidden/>
          </w:rPr>
          <w:instrText xml:space="preserve"> PAGEREF _Toc46984635 \h </w:instrText>
        </w:r>
        <w:r w:rsidR="00DD34FD">
          <w:rPr>
            <w:noProof/>
            <w:webHidden/>
          </w:rPr>
        </w:r>
        <w:r w:rsidR="00DD34FD">
          <w:rPr>
            <w:noProof/>
            <w:webHidden/>
          </w:rPr>
          <w:fldChar w:fldCharType="separate"/>
        </w:r>
        <w:r w:rsidR="00DD34FD">
          <w:rPr>
            <w:noProof/>
            <w:webHidden/>
          </w:rPr>
          <w:t>30</w:t>
        </w:r>
        <w:r w:rsidR="00DD34FD">
          <w:rPr>
            <w:noProof/>
            <w:webHidden/>
          </w:rPr>
          <w:fldChar w:fldCharType="end"/>
        </w:r>
      </w:hyperlink>
    </w:p>
    <w:p w14:paraId="04F0F5E2" w14:textId="19F2F728" w:rsidR="00DD34FD" w:rsidRDefault="000A0A40">
      <w:pPr>
        <w:pStyle w:val="TOC1"/>
        <w:tabs>
          <w:tab w:val="right" w:leader="dot" w:pos="5030"/>
        </w:tabs>
        <w:rPr>
          <w:rFonts w:eastAsiaTheme="minorEastAsia"/>
          <w:b w:val="0"/>
          <w:caps w:val="0"/>
          <w:noProof/>
          <w:sz w:val="22"/>
          <w:lang w:val="en-US" w:eastAsia="en-US" w:bidi="ar-SA"/>
        </w:rPr>
      </w:pPr>
      <w:hyperlink w:anchor="_Toc46984636" w:history="1">
        <w:r w:rsidR="00DD34FD" w:rsidRPr="000800D1">
          <w:rPr>
            <w:rStyle w:val="Hyperlink"/>
            <w:noProof/>
          </w:rPr>
          <w:t>Anexo 1 – Notificações</w:t>
        </w:r>
        <w:r w:rsidR="00DD34FD">
          <w:rPr>
            <w:noProof/>
            <w:webHidden/>
          </w:rPr>
          <w:tab/>
        </w:r>
        <w:r w:rsidR="00DD34FD">
          <w:rPr>
            <w:noProof/>
            <w:webHidden/>
          </w:rPr>
          <w:fldChar w:fldCharType="begin"/>
        </w:r>
        <w:r w:rsidR="00DD34FD">
          <w:rPr>
            <w:noProof/>
            <w:webHidden/>
          </w:rPr>
          <w:instrText xml:space="preserve"> PAGEREF _Toc46984636 \h </w:instrText>
        </w:r>
        <w:r w:rsidR="00DD34FD">
          <w:rPr>
            <w:noProof/>
            <w:webHidden/>
          </w:rPr>
        </w:r>
        <w:r w:rsidR="00DD34FD">
          <w:rPr>
            <w:noProof/>
            <w:webHidden/>
          </w:rPr>
          <w:fldChar w:fldCharType="separate"/>
        </w:r>
        <w:r w:rsidR="00DD34FD">
          <w:rPr>
            <w:noProof/>
            <w:webHidden/>
          </w:rPr>
          <w:t>31</w:t>
        </w:r>
        <w:r w:rsidR="00DD34FD">
          <w:rPr>
            <w:noProof/>
            <w:webHidden/>
          </w:rPr>
          <w:fldChar w:fldCharType="end"/>
        </w:r>
      </w:hyperlink>
    </w:p>
    <w:p w14:paraId="2B158D69" w14:textId="52A3F72E" w:rsidR="00DD34FD" w:rsidRDefault="000A0A40">
      <w:pPr>
        <w:pStyle w:val="TOC3"/>
        <w:rPr>
          <w:rFonts w:eastAsiaTheme="minorEastAsia"/>
          <w:b w:val="0"/>
          <w:smallCaps w:val="0"/>
          <w:sz w:val="22"/>
          <w:lang w:val="en-US" w:eastAsia="en-US" w:bidi="ar-SA"/>
        </w:rPr>
      </w:pPr>
      <w:hyperlink w:anchor="_Toc46984637" w:history="1">
        <w:r w:rsidR="00DD34FD" w:rsidRPr="000800D1">
          <w:rPr>
            <w:rStyle w:val="Hyperlink"/>
          </w:rPr>
          <w:t>Exclusão dos Serviços Online da DPA</w:t>
        </w:r>
        <w:r w:rsidR="00DD34FD">
          <w:rPr>
            <w:webHidden/>
          </w:rPr>
          <w:tab/>
        </w:r>
        <w:r w:rsidR="00DD34FD">
          <w:rPr>
            <w:webHidden/>
          </w:rPr>
          <w:fldChar w:fldCharType="begin"/>
        </w:r>
        <w:r w:rsidR="00DD34FD">
          <w:rPr>
            <w:webHidden/>
          </w:rPr>
          <w:instrText xml:space="preserve"> PAGEREF _Toc46984637 \h </w:instrText>
        </w:r>
        <w:r w:rsidR="00DD34FD">
          <w:rPr>
            <w:webHidden/>
          </w:rPr>
        </w:r>
        <w:r w:rsidR="00DD34FD">
          <w:rPr>
            <w:webHidden/>
          </w:rPr>
          <w:fldChar w:fldCharType="separate"/>
        </w:r>
        <w:r w:rsidR="00DD34FD">
          <w:rPr>
            <w:webHidden/>
          </w:rPr>
          <w:t>31</w:t>
        </w:r>
        <w:r w:rsidR="00DD34FD">
          <w:rPr>
            <w:webHidden/>
          </w:rPr>
          <w:fldChar w:fldCharType="end"/>
        </w:r>
      </w:hyperlink>
    </w:p>
    <w:p w14:paraId="74DEB25C" w14:textId="0A8AAD4D" w:rsidR="00DD34FD" w:rsidRDefault="000A0A40">
      <w:pPr>
        <w:pStyle w:val="TOC3"/>
        <w:rPr>
          <w:rFonts w:eastAsiaTheme="minorEastAsia"/>
          <w:b w:val="0"/>
          <w:smallCaps w:val="0"/>
          <w:sz w:val="22"/>
          <w:lang w:val="en-US" w:eastAsia="en-US" w:bidi="ar-SA"/>
        </w:rPr>
      </w:pPr>
      <w:hyperlink w:anchor="_Toc46984638" w:history="1">
        <w:r w:rsidR="00DD34FD" w:rsidRPr="000800D1">
          <w:rPr>
            <w:rStyle w:val="Hyperlink"/>
          </w:rPr>
          <w:t>Serviços Online Principais</w:t>
        </w:r>
        <w:r w:rsidR="00DD34FD">
          <w:rPr>
            <w:webHidden/>
          </w:rPr>
          <w:tab/>
        </w:r>
        <w:r w:rsidR="00DD34FD">
          <w:rPr>
            <w:webHidden/>
          </w:rPr>
          <w:fldChar w:fldCharType="begin"/>
        </w:r>
        <w:r w:rsidR="00DD34FD">
          <w:rPr>
            <w:webHidden/>
          </w:rPr>
          <w:instrText xml:space="preserve"> PAGEREF _Toc46984638 \h </w:instrText>
        </w:r>
        <w:r w:rsidR="00DD34FD">
          <w:rPr>
            <w:webHidden/>
          </w:rPr>
        </w:r>
        <w:r w:rsidR="00DD34FD">
          <w:rPr>
            <w:webHidden/>
          </w:rPr>
          <w:fldChar w:fldCharType="separate"/>
        </w:r>
        <w:r w:rsidR="00DD34FD">
          <w:rPr>
            <w:webHidden/>
          </w:rPr>
          <w:t>31</w:t>
        </w:r>
        <w:r w:rsidR="00DD34FD">
          <w:rPr>
            <w:webHidden/>
          </w:rPr>
          <w:fldChar w:fldCharType="end"/>
        </w:r>
      </w:hyperlink>
    </w:p>
    <w:p w14:paraId="1E6D5CA0" w14:textId="5F25E795" w:rsidR="00DD34FD" w:rsidRDefault="000A0A40">
      <w:pPr>
        <w:pStyle w:val="TOC3"/>
        <w:rPr>
          <w:rFonts w:eastAsiaTheme="minorEastAsia"/>
          <w:b w:val="0"/>
          <w:smallCaps w:val="0"/>
          <w:sz w:val="22"/>
          <w:lang w:val="en-US" w:eastAsia="en-US" w:bidi="ar-SA"/>
        </w:rPr>
      </w:pPr>
      <w:hyperlink w:anchor="_Toc46984639" w:history="1">
        <w:r w:rsidR="00DD34FD" w:rsidRPr="000800D1">
          <w:rPr>
            <w:rStyle w:val="Hyperlink"/>
          </w:rPr>
          <w:t>Mapas Bing</w:t>
        </w:r>
        <w:r w:rsidR="00DD34FD">
          <w:rPr>
            <w:webHidden/>
          </w:rPr>
          <w:tab/>
        </w:r>
        <w:r w:rsidR="00DD34FD">
          <w:rPr>
            <w:webHidden/>
          </w:rPr>
          <w:fldChar w:fldCharType="begin"/>
        </w:r>
        <w:r w:rsidR="00DD34FD">
          <w:rPr>
            <w:webHidden/>
          </w:rPr>
          <w:instrText xml:space="preserve"> PAGEREF _Toc46984639 \h </w:instrText>
        </w:r>
        <w:r w:rsidR="00DD34FD">
          <w:rPr>
            <w:webHidden/>
          </w:rPr>
        </w:r>
        <w:r w:rsidR="00DD34FD">
          <w:rPr>
            <w:webHidden/>
          </w:rPr>
          <w:fldChar w:fldCharType="separate"/>
        </w:r>
        <w:r w:rsidR="00DD34FD">
          <w:rPr>
            <w:webHidden/>
          </w:rPr>
          <w:t>33</w:t>
        </w:r>
        <w:r w:rsidR="00DD34FD">
          <w:rPr>
            <w:webHidden/>
          </w:rPr>
          <w:fldChar w:fldCharType="end"/>
        </w:r>
      </w:hyperlink>
    </w:p>
    <w:p w14:paraId="64871A7F" w14:textId="4FB992E7" w:rsidR="00DD34FD" w:rsidRDefault="000A0A40">
      <w:pPr>
        <w:pStyle w:val="TOC3"/>
        <w:rPr>
          <w:rFonts w:eastAsiaTheme="minorEastAsia"/>
          <w:b w:val="0"/>
          <w:smallCaps w:val="0"/>
          <w:sz w:val="22"/>
          <w:lang w:val="en-US" w:eastAsia="en-US" w:bidi="ar-SA"/>
        </w:rPr>
      </w:pPr>
      <w:hyperlink w:anchor="_Toc46984640" w:history="1">
        <w:r w:rsidR="00DD34FD" w:rsidRPr="000800D1">
          <w:rPr>
            <w:rStyle w:val="Hyperlink"/>
          </w:rPr>
          <w:t>Serviços Profissionais</w:t>
        </w:r>
        <w:r w:rsidR="00DD34FD">
          <w:rPr>
            <w:webHidden/>
          </w:rPr>
          <w:tab/>
        </w:r>
        <w:r w:rsidR="00DD34FD">
          <w:rPr>
            <w:webHidden/>
          </w:rPr>
          <w:fldChar w:fldCharType="begin"/>
        </w:r>
        <w:r w:rsidR="00DD34FD">
          <w:rPr>
            <w:webHidden/>
          </w:rPr>
          <w:instrText xml:space="preserve"> PAGEREF _Toc46984640 \h </w:instrText>
        </w:r>
        <w:r w:rsidR="00DD34FD">
          <w:rPr>
            <w:webHidden/>
          </w:rPr>
        </w:r>
        <w:r w:rsidR="00DD34FD">
          <w:rPr>
            <w:webHidden/>
          </w:rPr>
          <w:fldChar w:fldCharType="separate"/>
        </w:r>
        <w:r w:rsidR="00DD34FD">
          <w:rPr>
            <w:webHidden/>
          </w:rPr>
          <w:t>33</w:t>
        </w:r>
        <w:r w:rsidR="00DD34FD">
          <w:rPr>
            <w:webHidden/>
          </w:rPr>
          <w:fldChar w:fldCharType="end"/>
        </w:r>
      </w:hyperlink>
    </w:p>
    <w:p w14:paraId="2E107911" w14:textId="3C383823" w:rsidR="00DD34FD" w:rsidRDefault="000A0A40">
      <w:pPr>
        <w:pStyle w:val="TOC3"/>
        <w:rPr>
          <w:rFonts w:eastAsiaTheme="minorEastAsia"/>
          <w:b w:val="0"/>
          <w:smallCaps w:val="0"/>
          <w:sz w:val="22"/>
          <w:lang w:val="en-US" w:eastAsia="en-US" w:bidi="ar-SA"/>
        </w:rPr>
      </w:pPr>
      <w:hyperlink w:anchor="_Toc46984641" w:history="1">
        <w:r w:rsidR="00DD34FD" w:rsidRPr="000800D1">
          <w:rPr>
            <w:rStyle w:val="Hyperlink"/>
          </w:rPr>
          <w:t>Notificação relativa à Codificação H.265/HEVC dos Serviços de Multimédia do Azure</w:t>
        </w:r>
        <w:r w:rsidR="00DD34FD">
          <w:rPr>
            <w:webHidden/>
          </w:rPr>
          <w:tab/>
        </w:r>
        <w:r w:rsidR="00DD34FD">
          <w:rPr>
            <w:webHidden/>
          </w:rPr>
          <w:fldChar w:fldCharType="begin"/>
        </w:r>
        <w:r w:rsidR="00DD34FD">
          <w:rPr>
            <w:webHidden/>
          </w:rPr>
          <w:instrText xml:space="preserve"> PAGEREF _Toc46984641 \h </w:instrText>
        </w:r>
        <w:r w:rsidR="00DD34FD">
          <w:rPr>
            <w:webHidden/>
          </w:rPr>
        </w:r>
        <w:r w:rsidR="00DD34FD">
          <w:rPr>
            <w:webHidden/>
          </w:rPr>
          <w:fldChar w:fldCharType="separate"/>
        </w:r>
        <w:r w:rsidR="00DD34FD">
          <w:rPr>
            <w:webHidden/>
          </w:rPr>
          <w:t>35</w:t>
        </w:r>
        <w:r w:rsidR="00DD34FD">
          <w:rPr>
            <w:webHidden/>
          </w:rPr>
          <w:fldChar w:fldCharType="end"/>
        </w:r>
      </w:hyperlink>
    </w:p>
    <w:p w14:paraId="49014F7A" w14:textId="30C2704E" w:rsidR="00DD34FD" w:rsidRDefault="000A0A40">
      <w:pPr>
        <w:pStyle w:val="TOC3"/>
        <w:rPr>
          <w:rFonts w:eastAsiaTheme="minorEastAsia"/>
          <w:b w:val="0"/>
          <w:smallCaps w:val="0"/>
          <w:sz w:val="22"/>
          <w:lang w:val="en-US" w:eastAsia="en-US" w:bidi="ar-SA"/>
        </w:rPr>
      </w:pPr>
      <w:hyperlink w:anchor="_Toc46984642" w:history="1">
        <w:r w:rsidR="00DD34FD" w:rsidRPr="000800D1">
          <w:rPr>
            <w:rStyle w:val="Hyperlink"/>
          </w:rPr>
          <w:t>Notificação relativa ao Adobe Flash Player</w:t>
        </w:r>
        <w:r w:rsidR="00DD34FD">
          <w:rPr>
            <w:webHidden/>
          </w:rPr>
          <w:tab/>
        </w:r>
        <w:r w:rsidR="00DD34FD">
          <w:rPr>
            <w:webHidden/>
          </w:rPr>
          <w:fldChar w:fldCharType="begin"/>
        </w:r>
        <w:r w:rsidR="00DD34FD">
          <w:rPr>
            <w:webHidden/>
          </w:rPr>
          <w:instrText xml:space="preserve"> PAGEREF _Toc46984642 \h </w:instrText>
        </w:r>
        <w:r w:rsidR="00DD34FD">
          <w:rPr>
            <w:webHidden/>
          </w:rPr>
        </w:r>
        <w:r w:rsidR="00DD34FD">
          <w:rPr>
            <w:webHidden/>
          </w:rPr>
          <w:fldChar w:fldCharType="separate"/>
        </w:r>
        <w:r w:rsidR="00DD34FD">
          <w:rPr>
            <w:webHidden/>
          </w:rPr>
          <w:t>35</w:t>
        </w:r>
        <w:r w:rsidR="00DD34FD">
          <w:rPr>
            <w:webHidden/>
          </w:rPr>
          <w:fldChar w:fldCharType="end"/>
        </w:r>
      </w:hyperlink>
    </w:p>
    <w:p w14:paraId="5252CE0A" w14:textId="17110CE9" w:rsidR="00DD34FD" w:rsidRDefault="000A0A40">
      <w:pPr>
        <w:pStyle w:val="TOC3"/>
        <w:rPr>
          <w:rFonts w:eastAsiaTheme="minorEastAsia"/>
          <w:b w:val="0"/>
          <w:smallCaps w:val="0"/>
          <w:sz w:val="22"/>
          <w:lang w:val="en-US" w:eastAsia="en-US" w:bidi="ar-SA"/>
        </w:rPr>
      </w:pPr>
      <w:hyperlink w:anchor="_Toc46984643" w:history="1">
        <w:r w:rsidR="00DD34FD" w:rsidRPr="000800D1">
          <w:rPr>
            <w:rStyle w:val="Hyperlink"/>
          </w:rPr>
          <w:t>Notificação relativa à Norma Visual H.264/AVC, à Norma de Vídeo VC-1, à Norma Visual MPEG-4 Part 2 e à Norma de Vídeo MPEG-2 Part</w:t>
        </w:r>
        <w:r w:rsidR="00DD34FD">
          <w:rPr>
            <w:webHidden/>
          </w:rPr>
          <w:tab/>
        </w:r>
        <w:r w:rsidR="00DD34FD">
          <w:rPr>
            <w:webHidden/>
          </w:rPr>
          <w:fldChar w:fldCharType="begin"/>
        </w:r>
        <w:r w:rsidR="00DD34FD">
          <w:rPr>
            <w:webHidden/>
          </w:rPr>
          <w:instrText xml:space="preserve"> PAGEREF _Toc46984643 \h </w:instrText>
        </w:r>
        <w:r w:rsidR="00DD34FD">
          <w:rPr>
            <w:webHidden/>
          </w:rPr>
        </w:r>
        <w:r w:rsidR="00DD34FD">
          <w:rPr>
            <w:webHidden/>
          </w:rPr>
          <w:fldChar w:fldCharType="separate"/>
        </w:r>
        <w:r w:rsidR="00DD34FD">
          <w:rPr>
            <w:webHidden/>
          </w:rPr>
          <w:t>35</w:t>
        </w:r>
        <w:r w:rsidR="00DD34FD">
          <w:rPr>
            <w:webHidden/>
          </w:rPr>
          <w:fldChar w:fldCharType="end"/>
        </w:r>
      </w:hyperlink>
    </w:p>
    <w:p w14:paraId="4DB743DA" w14:textId="23479D88" w:rsidR="00DD34FD" w:rsidRDefault="000A0A40">
      <w:pPr>
        <w:pStyle w:val="TOC1"/>
        <w:tabs>
          <w:tab w:val="right" w:leader="dot" w:pos="5030"/>
        </w:tabs>
        <w:rPr>
          <w:rFonts w:eastAsiaTheme="minorEastAsia"/>
          <w:b w:val="0"/>
          <w:caps w:val="0"/>
          <w:noProof/>
          <w:sz w:val="22"/>
          <w:lang w:val="en-US" w:eastAsia="en-US" w:bidi="ar-SA"/>
        </w:rPr>
      </w:pPr>
      <w:hyperlink w:anchor="_Toc46984644" w:history="1">
        <w:r w:rsidR="00DD34FD" w:rsidRPr="000800D1">
          <w:rPr>
            <w:rStyle w:val="Hyperlink"/>
            <w:noProof/>
          </w:rPr>
          <w:t>Anexo 2 – Conjuntos de Aplicações de Licença de Subscrição</w:t>
        </w:r>
        <w:r w:rsidR="00DD34FD">
          <w:rPr>
            <w:noProof/>
            <w:webHidden/>
          </w:rPr>
          <w:tab/>
        </w:r>
        <w:r w:rsidR="00DD34FD">
          <w:rPr>
            <w:noProof/>
            <w:webHidden/>
          </w:rPr>
          <w:fldChar w:fldCharType="begin"/>
        </w:r>
        <w:r w:rsidR="00DD34FD">
          <w:rPr>
            <w:noProof/>
            <w:webHidden/>
          </w:rPr>
          <w:instrText xml:space="preserve"> PAGEREF _Toc46984644 \h </w:instrText>
        </w:r>
        <w:r w:rsidR="00DD34FD">
          <w:rPr>
            <w:noProof/>
            <w:webHidden/>
          </w:rPr>
        </w:r>
        <w:r w:rsidR="00DD34FD">
          <w:rPr>
            <w:noProof/>
            <w:webHidden/>
          </w:rPr>
          <w:fldChar w:fldCharType="separate"/>
        </w:r>
        <w:r w:rsidR="00DD34FD">
          <w:rPr>
            <w:noProof/>
            <w:webHidden/>
          </w:rPr>
          <w:t>36</w:t>
        </w:r>
        <w:r w:rsidR="00DD34FD">
          <w:rPr>
            <w:noProof/>
            <w:webHidden/>
          </w:rPr>
          <w:fldChar w:fldCharType="end"/>
        </w:r>
      </w:hyperlink>
    </w:p>
    <w:p w14:paraId="0AB2E375" w14:textId="3F698348" w:rsidR="00DD34FD" w:rsidRDefault="000A0A40">
      <w:pPr>
        <w:pStyle w:val="TOC3"/>
        <w:rPr>
          <w:rFonts w:eastAsiaTheme="minorEastAsia"/>
          <w:b w:val="0"/>
          <w:smallCaps w:val="0"/>
          <w:sz w:val="22"/>
          <w:lang w:val="en-US" w:eastAsia="en-US" w:bidi="ar-SA"/>
        </w:rPr>
      </w:pPr>
      <w:hyperlink w:anchor="_Toc46984645" w:history="1">
        <w:r w:rsidR="00DD34FD" w:rsidRPr="000800D1">
          <w:rPr>
            <w:rStyle w:val="Hyperlink"/>
          </w:rPr>
          <w:t>Setor Público</w:t>
        </w:r>
        <w:r w:rsidR="00DD34FD">
          <w:rPr>
            <w:webHidden/>
          </w:rPr>
          <w:tab/>
        </w:r>
        <w:r w:rsidR="00DD34FD">
          <w:rPr>
            <w:webHidden/>
          </w:rPr>
          <w:fldChar w:fldCharType="begin"/>
        </w:r>
        <w:r w:rsidR="00DD34FD">
          <w:rPr>
            <w:webHidden/>
          </w:rPr>
          <w:instrText xml:space="preserve"> PAGEREF _Toc46984645 \h </w:instrText>
        </w:r>
        <w:r w:rsidR="00DD34FD">
          <w:rPr>
            <w:webHidden/>
          </w:rPr>
        </w:r>
        <w:r w:rsidR="00DD34FD">
          <w:rPr>
            <w:webHidden/>
          </w:rPr>
          <w:fldChar w:fldCharType="separate"/>
        </w:r>
        <w:r w:rsidR="00DD34FD">
          <w:rPr>
            <w:webHidden/>
          </w:rPr>
          <w:t>37</w:t>
        </w:r>
        <w:r w:rsidR="00DD34FD">
          <w:rPr>
            <w:webHidden/>
          </w:rPr>
          <w:fldChar w:fldCharType="end"/>
        </w:r>
      </w:hyperlink>
    </w:p>
    <w:p w14:paraId="092C9288" w14:textId="0BCCAA24" w:rsidR="004D27A6" w:rsidRPr="00690C65" w:rsidRDefault="00A430D3" w:rsidP="00BE1FD0">
      <w:pPr>
        <w:pStyle w:val="TOC1"/>
        <w:tabs>
          <w:tab w:val="right" w:leader="dot" w:pos="5030"/>
        </w:tabs>
      </w:pPr>
      <w:r w:rsidRPr="000060B0">
        <w:rPr>
          <w:rFonts w:cstheme="minorHAnsi"/>
        </w:rP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47D9995A" w14:textId="77777777" w:rsidR="00721CEC" w:rsidRDefault="00721CEC" w:rsidP="00721CEC">
      <w:pPr>
        <w:pStyle w:val="ProductList-SectionHeading"/>
        <w:outlineLvl w:val="0"/>
      </w:pPr>
      <w:bookmarkStart w:id="3" w:name="Introduction"/>
      <w:bookmarkStart w:id="4" w:name="_Toc507768531"/>
      <w:bookmarkStart w:id="5" w:name="_Toc507239485"/>
      <w:bookmarkStart w:id="6" w:name="_Toc46984574"/>
      <w:bookmarkStart w:id="7" w:name="_Toc378147615"/>
      <w:bookmarkStart w:id="8" w:name="_Toc378151517"/>
      <w:bookmarkStart w:id="9" w:name="_Toc379797094"/>
      <w:bookmarkStart w:id="10" w:name="_Toc380513120"/>
      <w:bookmarkStart w:id="11" w:name="_Toc380655159"/>
      <w:bookmarkStart w:id="12" w:name="_Toc383415077"/>
      <w:r>
        <w:lastRenderedPageBreak/>
        <w:t>Introdução</w:t>
      </w:r>
      <w:bookmarkEnd w:id="3"/>
      <w:bookmarkEnd w:id="4"/>
      <w:bookmarkEnd w:id="5"/>
      <w:bookmarkEnd w:id="6"/>
    </w:p>
    <w:p w14:paraId="27CFD986" w14:textId="06CC7CA6" w:rsidR="00C562FE" w:rsidRDefault="00CC5062" w:rsidP="00C562FE">
      <w:pPr>
        <w:pStyle w:val="ProductList-Body"/>
        <w:spacing w:after="240"/>
      </w:pPr>
      <w:bookmarkStart w:id="13" w:name="_Toc507768532"/>
      <w:r>
        <w:t>As partes concordam que estes Termos dos Serviços Online regulam a utilização dos Serviços Online por parte do Cliente e que a DPA (definida abaixo) estabelece as respetivas obrigações relativamente ao tratamento e à segurança dos Dados do Cliente e dos Dados Pessoais por parte dos Serviços Online.</w:t>
      </w:r>
      <w:r>
        <w:rPr>
          <w:sz w:val="22"/>
        </w:rPr>
        <w:t xml:space="preserve"> </w:t>
      </w:r>
      <w:r>
        <w:t>As partes concordam ainda que, salvo se existir um contrato de Serviços Profissionais separado, estes Termos dos Serviços Online regulam a prestação dos Serviços Profissionais, incluindo, sem limitação, os termos no Anexo 1 e os termos na DPA para o tratamento e a segurança dos Dados dos Serviços Profissionais, incluindo, sem limitação, os Dados de Suporte e dos Dados Pessoais no contexto dessa disposição. Os termos em separado, incluindo os termos de privacidade e segurança diferentes, regulam a utilização, por parte do Cliente, dos Produtos que Não Sejam da Microsoft (conforme definido abaixo). Em caso de conflito ou inconsistência entre a DPA e quaisquer outros termos no contrato de licenciamento em volume do Cliente (incluindo os Termos de Produto ou os Termos dos Serviços Online), prevalecerá a DPA</w:t>
      </w:r>
      <w:r w:rsidR="00C562FE">
        <w:t>.</w:t>
      </w:r>
    </w:p>
    <w:p w14:paraId="14BA67A2" w14:textId="77777777" w:rsidR="00721CEC" w:rsidRDefault="00721CEC" w:rsidP="00721CEC">
      <w:pPr>
        <w:pStyle w:val="ProductList-SubSubSectionHeading"/>
        <w:outlineLvl w:val="1"/>
      </w:pPr>
      <w:bookmarkStart w:id="14" w:name="_Toc46984575"/>
      <w:r>
        <w:t>Contratos de Nível de Serviço</w:t>
      </w:r>
      <w:bookmarkEnd w:id="13"/>
      <w:bookmarkEnd w:id="14"/>
    </w:p>
    <w:p w14:paraId="4E26663A" w14:textId="77777777" w:rsidR="00721CEC" w:rsidRDefault="00721CEC" w:rsidP="00721CEC">
      <w:pPr>
        <w:pStyle w:val="ProductList-Body"/>
      </w:pPr>
      <w:r>
        <w:t xml:space="preserve">A maior parte dos Serviços Online oferecem um Contrato de Nível de Serviço (SLA). Para mais informações sobre os SLAs dos Serviços Online, consulte </w:t>
      </w:r>
      <w:hyperlink r:id="rId15" w:history="1">
        <w:r>
          <w:rPr>
            <w:rStyle w:val="Hyperlink"/>
          </w:rPr>
          <w:t>http://microsoft.com/licensing/contracts</w:t>
        </w:r>
      </w:hyperlink>
      <w:r>
        <w:t>.</w:t>
      </w:r>
    </w:p>
    <w:p w14:paraId="322CAEA4" w14:textId="77777777" w:rsidR="00721CEC" w:rsidRDefault="00721CEC" w:rsidP="00721CEC">
      <w:pPr>
        <w:pStyle w:val="ProductList-Body"/>
      </w:pPr>
    </w:p>
    <w:p w14:paraId="77348ECF" w14:textId="77777777" w:rsidR="00721CEC" w:rsidRDefault="00721CEC" w:rsidP="00721CEC">
      <w:pPr>
        <w:pStyle w:val="ProductList-SubSubSectionHeading"/>
        <w:outlineLvl w:val="1"/>
      </w:pPr>
      <w:bookmarkStart w:id="15" w:name="_Toc507768533"/>
      <w:bookmarkStart w:id="16" w:name="_Toc46984576"/>
      <w:r>
        <w:t>Termos e Atualizações dos Serviços Online Aplicáveis</w:t>
      </w:r>
      <w:bookmarkEnd w:id="15"/>
      <w:bookmarkEnd w:id="16"/>
    </w:p>
    <w:p w14:paraId="3657951C" w14:textId="77777777" w:rsidR="00721CEC" w:rsidRPr="00E47CD3" w:rsidRDefault="00721CEC" w:rsidP="00721CEC">
      <w:pPr>
        <w:pStyle w:val="ProductList-Body"/>
      </w:pPr>
      <w:r>
        <w:t>Quando o Cliente renova ou compra uma nova subscrição de um Serviço Online, os Termos dos Serviços Online atuais na altura aplicar-se-ão e não serão alterados durante a subscrição do Cliente desse Serviço Online. Quando a Microsoft apresenta funcionalidades, suplementos ou software relacionado que são novos (isto é, que não foram incluídos anteriormente com a subscrição), a Microsoft poderá fornecer termos ou fazer atualizações aos Termos dos Serviços Online que se aplicam à utilização que o Cliente faz dessas novas funcionalidades, suplementos ou software relacionado.</w:t>
      </w:r>
    </w:p>
    <w:p w14:paraId="59001B07" w14:textId="77777777" w:rsidR="00721CEC" w:rsidRPr="00E47CD3" w:rsidRDefault="00721CEC" w:rsidP="00721CEC">
      <w:pPr>
        <w:pStyle w:val="ProductList-Body"/>
      </w:pPr>
    </w:p>
    <w:p w14:paraId="7419BCCC" w14:textId="77777777" w:rsidR="00721CEC" w:rsidRDefault="00721CEC" w:rsidP="00721CEC">
      <w:pPr>
        <w:pStyle w:val="ProductList-SubSubSectionHeading"/>
        <w:outlineLvl w:val="1"/>
      </w:pPr>
      <w:bookmarkStart w:id="17" w:name="_Toc507768534"/>
      <w:bookmarkStart w:id="18" w:name="_Toc46984577"/>
      <w:r>
        <w:t>Notificações Eletrónicas</w:t>
      </w:r>
      <w:bookmarkEnd w:id="17"/>
      <w:bookmarkEnd w:id="18"/>
    </w:p>
    <w:p w14:paraId="1A6CD579" w14:textId="77777777" w:rsidR="00721CEC" w:rsidRDefault="00721CEC" w:rsidP="00721CEC">
      <w:pPr>
        <w:pStyle w:val="ProductList-Body"/>
      </w:pPr>
      <w:r>
        <w:t xml:space="preserve">A Microsoft pode fornecer ao Cliente informações e notificações acerca dos Serviços Online eletronicamente, incluindo por correio eletrónico, através do portal do Serviço Online ou através de um Web site que a Microsoft identifique. A notificação entra em vigor a partir da data em que a Microsoft a disponibiliza. </w:t>
      </w:r>
    </w:p>
    <w:p w14:paraId="5C464411" w14:textId="77777777" w:rsidR="00721CEC" w:rsidRDefault="00721CEC" w:rsidP="00721CEC">
      <w:pPr>
        <w:pStyle w:val="ProductList-Body"/>
      </w:pPr>
    </w:p>
    <w:p w14:paraId="0EAE3A76" w14:textId="77777777" w:rsidR="00721CEC" w:rsidRDefault="00721CEC" w:rsidP="00721CEC">
      <w:pPr>
        <w:pStyle w:val="ProductList-SubSubSectionHeading"/>
        <w:outlineLvl w:val="1"/>
      </w:pPr>
      <w:bookmarkStart w:id="19" w:name="_Toc507768535"/>
      <w:bookmarkStart w:id="20" w:name="_Toc507239486"/>
      <w:bookmarkStart w:id="21" w:name="_Toc46984578"/>
      <w:r>
        <w:t>Versões Anteriores</w:t>
      </w:r>
      <w:bookmarkEnd w:id="19"/>
      <w:bookmarkEnd w:id="20"/>
      <w:bookmarkEnd w:id="21"/>
    </w:p>
    <w:p w14:paraId="67D108AB" w14:textId="64F45AC9" w:rsidR="00721CEC" w:rsidRDefault="00721CEC" w:rsidP="00721CEC">
      <w:pPr>
        <w:pStyle w:val="ProductList-Body"/>
      </w:pPr>
      <w:r>
        <w:t xml:space="preserve">Os Termos dos Serviços Online fornecem termos para os Serviços Online que estão atualmente disponíveis. Para versões anteriores dos Termos dos Serviços Online, o Cliente pode consultar </w:t>
      </w:r>
      <w:hyperlink r:id="rId16" w:history="1">
        <w:r>
          <w:rPr>
            <w:rStyle w:val="Hyperlink"/>
          </w:rPr>
          <w:t>http://go.microsoft.com/?linkid=9840733</w:t>
        </w:r>
      </w:hyperlink>
      <w:r>
        <w:t xml:space="preserve"> ou contactar o seu revendedor ou o Gestor de Conta Microsoft.</w:t>
      </w:r>
    </w:p>
    <w:p w14:paraId="4CBC6373" w14:textId="77777777" w:rsidR="006F5AA7" w:rsidRDefault="006F5AA7" w:rsidP="006F5AA7">
      <w:pPr>
        <w:pStyle w:val="ProductList-Offering1Heading"/>
      </w:pPr>
      <w:bookmarkStart w:id="22" w:name="_Toc783755"/>
      <w:bookmarkStart w:id="23" w:name="_Toc534755209"/>
      <w:bookmarkStart w:id="24" w:name="_Toc507768536"/>
      <w:bookmarkStart w:id="25" w:name="_Toc527036884"/>
      <w:bookmarkStart w:id="26" w:name="_Toc528174036"/>
      <w:bookmarkStart w:id="27" w:name="_Toc531082876"/>
      <w:bookmarkStart w:id="28" w:name="_Toc8394996"/>
      <w:bookmarkStart w:id="29" w:name="_Toc6563785"/>
      <w:bookmarkStart w:id="30" w:name="_Toc8748997"/>
      <w:bookmarkStart w:id="31" w:name="_Toc46984579"/>
      <w:r>
        <w:t>Clarificações e Resumo de Alterações</w:t>
      </w:r>
      <w:bookmarkEnd w:id="22"/>
      <w:bookmarkEnd w:id="23"/>
      <w:bookmarkEnd w:id="24"/>
      <w:bookmarkEnd w:id="25"/>
      <w:bookmarkEnd w:id="26"/>
      <w:bookmarkEnd w:id="27"/>
      <w:bookmarkEnd w:id="28"/>
      <w:bookmarkEnd w:id="29"/>
      <w:bookmarkEnd w:id="30"/>
      <w:bookmarkEnd w:id="31"/>
    </w:p>
    <w:tbl>
      <w:tblPr>
        <w:tblStyle w:val="PURTable"/>
        <w:tblW w:w="10790" w:type="dxa"/>
        <w:tblLook w:val="04A0" w:firstRow="1" w:lastRow="0" w:firstColumn="1" w:lastColumn="0" w:noHBand="0" w:noVBand="1"/>
      </w:tblPr>
      <w:tblGrid>
        <w:gridCol w:w="5400"/>
        <w:gridCol w:w="5390"/>
      </w:tblGrid>
      <w:tr w:rsidR="00FF6AAF" w:rsidRPr="006F7FCD" w14:paraId="5DB1414F" w14:textId="77777777" w:rsidTr="007D2DD3">
        <w:trPr>
          <w:cnfStyle w:val="100000000000" w:firstRow="1" w:lastRow="0" w:firstColumn="0" w:lastColumn="0" w:oddVBand="0" w:evenVBand="0" w:oddHBand="0" w:evenHBand="0" w:firstRowFirstColumn="0" w:firstRowLastColumn="0" w:lastRowFirstColumn="0" w:lastRowLastColumn="0"/>
        </w:trPr>
        <w:tc>
          <w:tcPr>
            <w:tcW w:w="5400" w:type="dxa"/>
            <w:tcBorders>
              <w:top w:val="single" w:sz="4" w:space="0" w:color="000000"/>
              <w:left w:val="single" w:sz="4" w:space="0" w:color="000000"/>
              <w:bottom w:val="single" w:sz="4" w:space="0" w:color="000000"/>
              <w:right w:val="single" w:sz="4" w:space="0" w:color="000000"/>
            </w:tcBorders>
            <w:shd w:val="clear" w:color="auto" w:fill="0072C6"/>
          </w:tcPr>
          <w:p w14:paraId="1716C5A1" w14:textId="77777777" w:rsidR="00FF6AAF" w:rsidRPr="006F7FCD" w:rsidRDefault="00FF6AAF" w:rsidP="007D2DD3">
            <w:pPr>
              <w:pStyle w:val="ProductList-TableBody"/>
            </w:pPr>
            <w:r w:rsidRPr="006F7FCD">
              <w:rPr>
                <w:color w:val="FFFFFF"/>
              </w:rPr>
              <w:t>Adições</w:t>
            </w:r>
          </w:p>
        </w:tc>
        <w:tc>
          <w:tcPr>
            <w:tcW w:w="5390" w:type="dxa"/>
            <w:tcBorders>
              <w:top w:val="single" w:sz="4" w:space="0" w:color="000000"/>
              <w:left w:val="single" w:sz="4" w:space="0" w:color="000000"/>
              <w:bottom w:val="single" w:sz="4" w:space="0" w:color="000000"/>
              <w:right w:val="single" w:sz="4" w:space="0" w:color="000000"/>
            </w:tcBorders>
            <w:shd w:val="clear" w:color="auto" w:fill="0072C6"/>
          </w:tcPr>
          <w:p w14:paraId="5FA87C31" w14:textId="77777777" w:rsidR="00FF6AAF" w:rsidRPr="006F7FCD" w:rsidRDefault="00FF6AAF" w:rsidP="007D2DD3">
            <w:pPr>
              <w:pStyle w:val="ProductList-TableBody"/>
            </w:pPr>
            <w:r w:rsidRPr="006F7FCD">
              <w:rPr>
                <w:color w:val="FFFFFF"/>
              </w:rPr>
              <w:t>Eliminações</w:t>
            </w:r>
          </w:p>
        </w:tc>
      </w:tr>
      <w:tr w:rsidR="00FF6AAF" w:rsidRPr="006F7FCD" w14:paraId="4292E9E4" w14:textId="77777777" w:rsidTr="007D2DD3">
        <w:tc>
          <w:tcPr>
            <w:tcW w:w="5400" w:type="dxa"/>
            <w:tcBorders>
              <w:top w:val="single" w:sz="4" w:space="0" w:color="000000"/>
              <w:left w:val="single" w:sz="4" w:space="0" w:color="000000"/>
              <w:bottom w:val="single" w:sz="4" w:space="0" w:color="000000"/>
              <w:right w:val="single" w:sz="4" w:space="0" w:color="000000"/>
            </w:tcBorders>
          </w:tcPr>
          <w:p w14:paraId="742367E9" w14:textId="7B085E0B" w:rsidR="00FF6AAF" w:rsidRPr="006F7FCD" w:rsidRDefault="00DD34FD" w:rsidP="007D2DD3">
            <w:pPr>
              <w:pStyle w:val="ProductList-TableBody"/>
            </w:pPr>
            <w:r>
              <w:t>Microsoft Power Virtual Agents</w:t>
            </w:r>
          </w:p>
        </w:tc>
        <w:tc>
          <w:tcPr>
            <w:tcW w:w="5390" w:type="dxa"/>
            <w:tcBorders>
              <w:top w:val="single" w:sz="4" w:space="0" w:color="000000"/>
              <w:left w:val="single" w:sz="4" w:space="0" w:color="000000"/>
              <w:bottom w:val="single" w:sz="4" w:space="0" w:color="000000"/>
              <w:right w:val="single" w:sz="4" w:space="0" w:color="000000"/>
            </w:tcBorders>
          </w:tcPr>
          <w:p w14:paraId="0D564B49" w14:textId="77777777" w:rsidR="00FF6AAF" w:rsidRPr="006F7FCD" w:rsidRDefault="00FF6AAF" w:rsidP="007D2DD3">
            <w:pPr>
              <w:pStyle w:val="ProductList-TableBody"/>
            </w:pPr>
          </w:p>
        </w:tc>
      </w:tr>
    </w:tbl>
    <w:p w14:paraId="1923966A" w14:textId="77777777" w:rsidR="00FF6AAF" w:rsidRPr="006F7FCD" w:rsidRDefault="00FF6AAF" w:rsidP="00FF6AAF">
      <w:pPr>
        <w:pStyle w:val="ProductList-ClauseHeading"/>
        <w:keepNext w:val="0"/>
      </w:pPr>
    </w:p>
    <w:p w14:paraId="7B04CFE3" w14:textId="77777777" w:rsidR="00DD34FD" w:rsidRPr="00CF31D1" w:rsidRDefault="00DD34FD" w:rsidP="00DD34FD">
      <w:pPr>
        <w:pStyle w:val="ProductList-ClauseHeading"/>
        <w:keepNext w:val="0"/>
      </w:pPr>
      <w:r>
        <w:t>Serviços Online</w:t>
      </w:r>
    </w:p>
    <w:p w14:paraId="02A82444" w14:textId="707F5AA2" w:rsidR="00DD34FD" w:rsidRPr="00CF31D1" w:rsidRDefault="000A0A40" w:rsidP="00DD34FD">
      <w:pPr>
        <w:pStyle w:val="ProductList-Body"/>
      </w:pPr>
      <w:hyperlink w:anchor="M365Applications" w:tooltip="Microsoft 365 Applications" w:history="1">
        <w:r w:rsidR="00DD34FD">
          <w:rPr>
            <w:rStyle w:val="Hyperlink"/>
          </w:rPr>
          <w:t>Microsoft 365 Applications</w:t>
        </w:r>
      </w:hyperlink>
      <w:r w:rsidR="00DD34FD">
        <w:t xml:space="preserve">: Foram adicionados termos para clarificar que, quando as versões móveis das Aplicações do Microsoft 365 </w:t>
      </w:r>
      <w:r w:rsidR="00DD34FD">
        <w:rPr>
          <w:rFonts w:ascii="Calibri" w:eastAsia="Calibri" w:hAnsi="Calibri" w:cs="Arial"/>
        </w:rPr>
        <w:t>são utilizadas com uma conta escolar ou profissional para aceder aos Serviços Online regulados pelos presentes OST, os termos do OST que regulam o Serviço Online relevante são aplicáveis a essa utilização das Aplicações Móveis do M365. Os compromissos da Microsoft relacionados com as Aplicações Móveis do M365 não são aplicáveis ao tratamento de dados, às políticas ou às práticas de fornecedores de terceiros de plataformas móveis nas quais as aplicações móveis operam (por exemplo, Apple, Google).</w:t>
      </w:r>
    </w:p>
    <w:p w14:paraId="0783EE4B" w14:textId="77777777" w:rsidR="00DD34FD" w:rsidRPr="00CF31D1" w:rsidRDefault="00DD34FD" w:rsidP="00DD34FD">
      <w:pPr>
        <w:pStyle w:val="ProductList-Body"/>
      </w:pPr>
    </w:p>
    <w:p w14:paraId="6B595F74" w14:textId="77777777" w:rsidR="00DD34FD" w:rsidRPr="00CF31D1" w:rsidRDefault="00DD34FD" w:rsidP="00DD34FD">
      <w:pPr>
        <w:pStyle w:val="ProductList-ClauseHeading"/>
        <w:keepNext w:val="0"/>
      </w:pPr>
      <w:r>
        <w:t>Anexo 1 – Notificações</w:t>
      </w:r>
    </w:p>
    <w:p w14:paraId="5C0B40A8" w14:textId="3110B717" w:rsidR="00101121" w:rsidRDefault="000A0A40" w:rsidP="00DD34FD">
      <w:pPr>
        <w:pStyle w:val="ProductList-Body"/>
      </w:pPr>
      <w:hyperlink w:anchor="CoreOnlineServices" w:tooltip="Serviços Online Principais" w:history="1">
        <w:r w:rsidR="00DD34FD">
          <w:rPr>
            <w:rStyle w:val="Hyperlink"/>
          </w:rPr>
          <w:t>Serviços Online Principais</w:t>
        </w:r>
      </w:hyperlink>
      <w:r w:rsidR="00DD34FD">
        <w:t>: Foi adicionado o Dynamics 365 Customer Insights à lista de Microsoft Dynamics 365 Core Services. Foram adicionados Microsoft Virtual Agents à lista de Microsoft Power Platform Core Services. Foi adicionada a Cortana à lista de Serviços Principais do Office 365</w:t>
      </w:r>
      <w:r w:rsidR="00FF6AAF">
        <w:t xml:space="preserve">. </w:t>
      </w:r>
    </w:p>
    <w:p w14:paraId="6F933410" w14:textId="4E3511B0" w:rsidR="00A04BF2" w:rsidRPr="00903BB7" w:rsidRDefault="000A0A40" w:rsidP="00F15B69">
      <w:pPr>
        <w:pStyle w:val="ProductList-Body"/>
        <w:shd w:val="clear" w:color="auto" w:fill="A6A6A6" w:themeFill="background1" w:themeFillShade="A6"/>
        <w:spacing w:before="60"/>
        <w:jc w:val="right"/>
      </w:pPr>
      <w:hyperlink w:anchor="TableofContents" w:tooltip="Índice" w:history="1">
        <w:r w:rsidR="00A04BF2">
          <w:rPr>
            <w:rStyle w:val="Hyperlink"/>
            <w:sz w:val="16"/>
            <w:szCs w:val="16"/>
          </w:rPr>
          <w:t>Índice</w:t>
        </w:r>
      </w:hyperlink>
      <w:r w:rsidR="00A04BF2">
        <w:rPr>
          <w:sz w:val="16"/>
          <w:szCs w:val="16"/>
        </w:rPr>
        <w:t xml:space="preserve"> / </w:t>
      </w:r>
      <w:hyperlink w:anchor="GeneralTerms" w:tooltip="Termos de Licenciamento Gerais" w:history="1">
        <w:r w:rsidR="00A04BF2">
          <w:rPr>
            <w:rStyle w:val="Hyperlink"/>
            <w:sz w:val="16"/>
            <w:szCs w:val="16"/>
          </w:rPr>
          <w:t>Termos de Licenciamento Gerais</w:t>
        </w:r>
      </w:hyperlink>
    </w:p>
    <w:p w14:paraId="55F96B10" w14:textId="6A2E49AB" w:rsidR="00B86841" w:rsidRDefault="00B86841" w:rsidP="00EC6C78">
      <w:pPr>
        <w:pStyle w:val="ProductList-Body"/>
        <w:tabs>
          <w:tab w:val="left" w:pos="360"/>
        </w:tabs>
        <w:rPr>
          <w:b/>
          <w:color w:val="00188F"/>
        </w:rPr>
        <w:sectPr w:rsidR="00B86841" w:rsidSect="00A61B2A">
          <w:footerReference w:type="default" r:id="rId17"/>
          <w:footerReference w:type="first" r:id="rId18"/>
          <w:pgSz w:w="12240" w:h="15840"/>
          <w:pgMar w:top="1440" w:right="720" w:bottom="1440" w:left="720" w:header="720" w:footer="720" w:gutter="0"/>
          <w:cols w:space="720"/>
          <w:titlePg/>
          <w:docGrid w:linePitch="360"/>
        </w:sectPr>
      </w:pPr>
    </w:p>
    <w:p w14:paraId="7FCB8171" w14:textId="77777777" w:rsidR="00721CEC" w:rsidRPr="00103924" w:rsidRDefault="00721CEC" w:rsidP="00721CEC">
      <w:pPr>
        <w:pStyle w:val="ProductList-SectionHeading"/>
        <w:outlineLvl w:val="0"/>
      </w:pPr>
      <w:bookmarkStart w:id="32" w:name="_Toc507768537"/>
      <w:bookmarkStart w:id="33" w:name="_Toc507239489"/>
      <w:bookmarkStart w:id="34" w:name="_Toc46984580"/>
      <w:bookmarkStart w:id="35" w:name="Definitions"/>
      <w:bookmarkEnd w:id="7"/>
      <w:bookmarkEnd w:id="8"/>
      <w:bookmarkEnd w:id="9"/>
      <w:bookmarkEnd w:id="10"/>
      <w:bookmarkEnd w:id="11"/>
      <w:bookmarkEnd w:id="12"/>
      <w:r>
        <w:lastRenderedPageBreak/>
        <w:t>Definições</w:t>
      </w:r>
      <w:bookmarkEnd w:id="32"/>
      <w:bookmarkEnd w:id="33"/>
      <w:bookmarkEnd w:id="34"/>
    </w:p>
    <w:bookmarkEnd w:id="35"/>
    <w:p w14:paraId="3D31D23F" w14:textId="77777777" w:rsidR="00721CEC" w:rsidRDefault="00721CEC" w:rsidP="00721CEC">
      <w:pPr>
        <w:pStyle w:val="ProductList-Body"/>
        <w:spacing w:after="120"/>
      </w:pPr>
      <w:r>
        <w:t>Se alguns dos termos abaixo não estiverem definidos no contrato de licenciamento em volume do Cliente, aplicam-se as definições abaixo.</w:t>
      </w:r>
    </w:p>
    <w:p w14:paraId="3B5BA104" w14:textId="57BA873B" w:rsidR="00721CEC" w:rsidRDefault="00CC5062" w:rsidP="00721CEC">
      <w:pPr>
        <w:pStyle w:val="ProductList-Body"/>
        <w:spacing w:after="120"/>
      </w:pPr>
      <w:r>
        <w:t>“Serviços Online Principais” designa os Serviços Online apresentados como Serviços Online Principais no Anexo 1</w:t>
      </w:r>
      <w:r w:rsidR="00721CEC">
        <w:t>.</w:t>
      </w:r>
    </w:p>
    <w:p w14:paraId="453CE008" w14:textId="51FF90E7" w:rsidR="00721CEC" w:rsidRPr="00A83107" w:rsidRDefault="00C562FE" w:rsidP="00721CEC">
      <w:pPr>
        <w:pStyle w:val="ProductList-Body"/>
        <w:spacing w:after="120"/>
        <w:rPr>
          <w:spacing w:val="-2"/>
        </w:rPr>
      </w:pPr>
      <w:r>
        <w:t>“Dados do Cliente” designa todos os dados, incluindo todos os ficheiros de texto, de som, de vídeo ou de imagem e de software, que são fornecidos à Microsoft pelo Cliente, ou em nome deste, através da utilização do Serviço Online. Os Dados do Cliente não incluem Dados dos Serviços Profissionais</w:t>
      </w:r>
      <w:r w:rsidR="00721CEC" w:rsidRPr="00A83107">
        <w:rPr>
          <w:spacing w:val="-2"/>
        </w:rPr>
        <w:t>.</w:t>
      </w:r>
    </w:p>
    <w:p w14:paraId="22BA9943" w14:textId="5659BF99" w:rsidR="00CC5062" w:rsidRPr="00874919" w:rsidRDefault="00CC5062" w:rsidP="00CC5062">
      <w:pPr>
        <w:pStyle w:val="ProductList-Body"/>
        <w:spacing w:after="110"/>
      </w:pPr>
      <w:r>
        <w:t>“</w:t>
      </w:r>
      <w:r w:rsidR="00642E7F">
        <w:t xml:space="preserve">Adenda à Proteção de Dados” (DPA) designa a Adenda à Proteção de Dados dos Serviços Online da Microsoft publicada em </w:t>
      </w:r>
      <w:hyperlink r:id="rId19" w:history="1">
        <w:r w:rsidR="00642E7F">
          <w:rPr>
            <w:rStyle w:val="Hyperlink"/>
          </w:rPr>
          <w:t>https://aka.ms/DPA</w:t>
        </w:r>
      </w:hyperlink>
      <w:r>
        <w:t>.</w:t>
      </w:r>
    </w:p>
    <w:p w14:paraId="4B6B7AFB" w14:textId="1DE29C4E" w:rsidR="00721CEC" w:rsidRPr="00874919" w:rsidRDefault="00721CEC" w:rsidP="00CC5062">
      <w:pPr>
        <w:pStyle w:val="ProductList-Body"/>
        <w:spacing w:after="120"/>
      </w:pPr>
      <w:r>
        <w:t>“Utilizador Externo” designa um utilizador de um Serviço Online que não é um empregado, contratante ou agente local do Cliente ou das suas Empresas Afiliadas.</w:t>
      </w:r>
    </w:p>
    <w:p w14:paraId="4DD7F79B" w14:textId="1C693AA9" w:rsidR="00103924" w:rsidRPr="00690C65" w:rsidRDefault="004575D0" w:rsidP="00721CEC">
      <w:pPr>
        <w:pStyle w:val="ProductList-Body"/>
        <w:spacing w:after="120"/>
      </w:pPr>
      <w:r>
        <w:t>“</w:t>
      </w:r>
      <w:r w:rsidR="00337870">
        <w:t>Instância</w:t>
      </w:r>
      <w:r>
        <w:t>”</w:t>
      </w:r>
      <w:r w:rsidR="00337870">
        <w:t xml:space="preserve"> significa uma imagem de software criada ao executar o procedimento de configuração ou de instalação do software ou através da duplicação dessa imagem.</w:t>
      </w:r>
    </w:p>
    <w:p w14:paraId="3998F2D2" w14:textId="77777777" w:rsidR="00CC5062" w:rsidRPr="00874919" w:rsidRDefault="00CC5062" w:rsidP="00CC5062">
      <w:pPr>
        <w:pStyle w:val="ProductList-Body"/>
        <w:spacing w:after="110"/>
      </w:pPr>
      <w:r>
        <w:t xml:space="preserve">“Site sobre Licenciamento” designa o site </w:t>
      </w:r>
      <w:hyperlink r:id="rId20" w:history="1">
        <w:r>
          <w:rPr>
            <w:rStyle w:val="Hyperlink"/>
          </w:rPr>
          <w:t>http://www.microsoft.com/licensing/contracts</w:t>
        </w:r>
      </w:hyperlink>
      <w:r>
        <w:t xml:space="preserve"> ou um site que o suceda.</w:t>
      </w:r>
    </w:p>
    <w:p w14:paraId="1E1B8BDF" w14:textId="71811E70" w:rsidR="004350E3" w:rsidRDefault="004350E3" w:rsidP="00CC5062">
      <w:pPr>
        <w:pStyle w:val="ProductList-Body"/>
        <w:spacing w:after="110"/>
      </w:pPr>
      <w:r>
        <w:t xml:space="preserve">“Dispositivo Licenciado” designa um único sistema de hardware físico, dedicado à utilização do Cliente, ao qual é atribuída uma licença. Qualquer dispositivo dedicado gerido ou controlado por uma entidade diferente do Cliente ou de uma das suas Empresas Afiliadas está sujeito à cláusula Gestão de Software de Outsourcing dos </w:t>
      </w:r>
      <w:hyperlink r:id="rId21" w:history="1">
        <w:r>
          <w:rPr>
            <w:rStyle w:val="Hyperlink"/>
          </w:rPr>
          <w:t>Termos de Produto</w:t>
        </w:r>
      </w:hyperlink>
      <w:r>
        <w:t xml:space="preserve"> localizados em </w:t>
      </w:r>
      <w:hyperlink r:id="rId22" w:history="1">
        <w:r>
          <w:rPr>
            <w:rStyle w:val="Hyperlink"/>
          </w:rPr>
          <w:t>http://go.microsoft.com/?linkid=9839207</w:t>
        </w:r>
      </w:hyperlink>
      <w:r>
        <w:t>. Para efeitos da presente definição, uma partição de hardware ou prateleira é considerada como sendo um dispositivo separado.</w:t>
      </w:r>
    </w:p>
    <w:p w14:paraId="21D19A58" w14:textId="77777777" w:rsidR="004350E3" w:rsidRPr="00874919" w:rsidRDefault="004350E3" w:rsidP="004350E3">
      <w:pPr>
        <w:pStyle w:val="ProductList-Body"/>
        <w:spacing w:after="110"/>
      </w:pPr>
      <w:r>
        <w:t xml:space="preserve">“Servidor de Rede” designa um servidor de hardware físico dedicado exclusivamente à utilização por parte do Cliente e oferece um assistente para recursos aos computadores na rede. Qualquer servidor dedicado gerido ou controlado por uma entidade diferente do Cliente ou de uma das suas Empresas Afiliadas está sujeito à cláusula Gestão de Software de Outsourcing dos </w:t>
      </w:r>
      <w:hyperlink r:id="rId23" w:history="1">
        <w:r>
          <w:rPr>
            <w:rStyle w:val="Hyperlink"/>
          </w:rPr>
          <w:t>Termos de Produto</w:t>
        </w:r>
      </w:hyperlink>
      <w:r>
        <w:t xml:space="preserve">. Os Termos de Produto estão localizados em </w:t>
      </w:r>
      <w:hyperlink r:id="rId24" w:history="1">
        <w:r>
          <w:rPr>
            <w:rStyle w:val="Hyperlink"/>
          </w:rPr>
          <w:t>http://go.microsoft.com/?linkid=9839207</w:t>
        </w:r>
      </w:hyperlink>
      <w:r>
        <w:t>.</w:t>
      </w:r>
    </w:p>
    <w:p w14:paraId="1D548C79" w14:textId="61D0CE86" w:rsidR="00FE22A6" w:rsidRPr="00CC13E3" w:rsidRDefault="00FE22A6" w:rsidP="00C67658">
      <w:pPr>
        <w:pStyle w:val="ProductList-Body"/>
        <w:spacing w:after="120"/>
      </w:pPr>
      <w:r>
        <w:t>“Produto Que Não Seja da Microsoft” designa quaisquer dados, software, serviços, Web sites ou produtos de terceiros, salvo se incorporados pela Microsoft num Serviço Online.</w:t>
      </w:r>
    </w:p>
    <w:p w14:paraId="4F9DD2A0" w14:textId="77777777" w:rsidR="00FE22A6" w:rsidRPr="00CC13E3" w:rsidRDefault="00FE22A6" w:rsidP="00FE22A6">
      <w:pPr>
        <w:pStyle w:val="ProductList-Body"/>
        <w:spacing w:after="120"/>
      </w:pPr>
      <w:r>
        <w:t xml:space="preserve">“Serviço Online” significa um serviço alojado da Microsoft que o Cliente subscreve ao abrigo de um contrato de licenciamento em volume da Microsoft, incluindo qualquer serviço identificado na secção Serviços Online dos Termos de Produto. Não inclui software e serviços fornecidos ao abrigo de termos de licenciamento diferentes (como, por exemplo, através da galeria, mercado, consola ou caixa de diálogo). Os Termos de Produto estão localizados em </w:t>
      </w:r>
      <w:hyperlink r:id="rId25" w:history="1">
        <w:r>
          <w:rPr>
            <w:rStyle w:val="Hyperlink"/>
          </w:rPr>
          <w:t>http://go.microsoft.com/?linkid=9839207</w:t>
        </w:r>
      </w:hyperlink>
      <w:r w:rsidRPr="0070754A">
        <w:rPr>
          <w:rStyle w:val="Hyperlink"/>
        </w:rPr>
        <w:t>.</w:t>
      </w:r>
    </w:p>
    <w:p w14:paraId="44145F90" w14:textId="1B3485D6" w:rsidR="00103924" w:rsidRPr="00690C65" w:rsidRDefault="00D8619F" w:rsidP="00FE22A6">
      <w:pPr>
        <w:pStyle w:val="ProductList-Body"/>
        <w:spacing w:after="120"/>
      </w:pPr>
      <w:r>
        <w:t>“</w:t>
      </w:r>
      <w:r w:rsidR="00874919">
        <w:t>Ambiente de Sistema Operativo</w:t>
      </w:r>
      <w:r>
        <w:t>”</w:t>
      </w:r>
      <w:r w:rsidR="00874919">
        <w:t xml:space="preserve"> (OSE) significa a totalidade ou parte de uma Instância do sistema operativo, ou a totalidade ou parte de uma Instância do sistema operativo virtual (ou de outro modo emulado) que ativa a identidade individual do computador (nome principal do computador ou um identificador exclusivo semelhante) ou direitos administrativos separados e as Instâncias das aplicações, se existentes, configuradas para executarem na totalidade ou numa parte de uma Instância do sistema operativo. Existem dois tipos de OSEs, físico e virtual. Um sistema de hardware físico pode ter um OSE físico e/ou um ou mais OSEs virtuais. A Instância do sistema operativo utilizada para executar software de virtualização de hardware ou para fornecer serviços de virtualização de hardware é considerada como fazendo parte do OSE físico.</w:t>
      </w:r>
    </w:p>
    <w:p w14:paraId="0E70AA98" w14:textId="77777777" w:rsidR="00721CEC" w:rsidRDefault="00721CEC" w:rsidP="00721CEC">
      <w:pPr>
        <w:pStyle w:val="ProductList-Body"/>
        <w:spacing w:after="120"/>
      </w:pPr>
      <w:r>
        <w:t xml:space="preserve">“OST” designa os presentes </w:t>
      </w:r>
      <w:bookmarkStart w:id="36" w:name="_Toc507239490"/>
      <w:r>
        <w:t>Termos dos Serviços Online</w:t>
      </w:r>
      <w:bookmarkEnd w:id="36"/>
      <w:r>
        <w:t>.</w:t>
      </w:r>
    </w:p>
    <w:p w14:paraId="134D4E15" w14:textId="77777777" w:rsidR="00721CEC" w:rsidRDefault="00721CEC" w:rsidP="00721CEC">
      <w:pPr>
        <w:pStyle w:val="ProductList-Body"/>
        <w:spacing w:after="120"/>
      </w:pPr>
      <w:r>
        <w:t>“Dados Pessoais” significa qualquer informação relativa a uma pessoa singular identificada ou identificável. É considerada identificável uma pessoa singular que possa ser identificada, direta ou indiretamente, em especial por referência a um identificador, como por exemplo um nome, um número de identificação, dados de localização, identificadores por via eletrónica ou a um ou mais elementos específicos da identidade física, fisiológica, genética, mental, económica, cultural ou social dessa pessoa singular.</w:t>
      </w:r>
    </w:p>
    <w:p w14:paraId="17B92C56" w14:textId="77777777" w:rsidR="00721CEC" w:rsidRDefault="00721CEC" w:rsidP="00721CEC">
      <w:pPr>
        <w:pStyle w:val="ProductList-Body"/>
        <w:spacing w:after="120"/>
      </w:pPr>
      <w:r>
        <w:t>“Pré-visualizações” designa as funcionalidades de pré-visualização, beta ou outras versões de pré-lançamento, bem como localizações de centros de dados e serviços oferecidos pela Microsoft para uma avaliação opcional.</w:t>
      </w:r>
    </w:p>
    <w:p w14:paraId="35E69544" w14:textId="77777777" w:rsidR="00721CEC" w:rsidRDefault="00721CEC" w:rsidP="00721CEC">
      <w:pPr>
        <w:pStyle w:val="ProductList-Body"/>
        <w:spacing w:after="120"/>
      </w:pPr>
      <w:r>
        <w:t xml:space="preserve">“Serviços Profissionais” designa os serviços de suporte técnico e consultadoria da Microsoft (por exemplo, para a migração de dados) relacionados com qualquer Serviço Online. </w:t>
      </w:r>
    </w:p>
    <w:p w14:paraId="3D9A8385" w14:textId="77777777" w:rsidR="00C562FE" w:rsidRDefault="00C562FE" w:rsidP="00C562FE">
      <w:pPr>
        <w:pStyle w:val="ProductList-Body"/>
        <w:spacing w:after="120"/>
      </w:pPr>
      <w:r>
        <w:t xml:space="preserve">“Dados dos Serviços Profissionais” designa todos os dados, incluindo todos os ficheiros de imagem, texto, som, vídeo ou software fornecidos à Microsoft pelo Cliente ou em nome deste (ou que o Cliente autorize a Microsoft a obter a partir de um Serviço Online), ou de alguma forma obtidos ou tratados pela Microsoft ou em nome desta, através de um compromisso com a Microsoft para obter Serviços Profissionais. </w:t>
      </w:r>
      <w:r>
        <w:rPr>
          <w:szCs w:val="18"/>
        </w:rPr>
        <w:t>Os Dados dos Serviços Profissionais incluem os Dados de Suporte.</w:t>
      </w:r>
    </w:p>
    <w:p w14:paraId="69F92A1E" w14:textId="69460C52" w:rsidR="00721CEC" w:rsidRDefault="00721CEC" w:rsidP="00C562FE">
      <w:pPr>
        <w:pStyle w:val="ProductList-Body"/>
        <w:spacing w:after="120"/>
      </w:pPr>
      <w:r>
        <w:t>“SL” designa licença de subscrição.</w:t>
      </w:r>
    </w:p>
    <w:p w14:paraId="04188018" w14:textId="207E35B3" w:rsidR="00721CEC" w:rsidRDefault="00721CEC" w:rsidP="00721CEC">
      <w:pPr>
        <w:pStyle w:val="ProductList-Body"/>
        <w:spacing w:after="120"/>
      </w:pPr>
      <w:r>
        <w:t>“Subcontratante” designa os outros contratantes utilizados pela Microsoft para tratar os dados.</w:t>
      </w:r>
    </w:p>
    <w:p w14:paraId="2635CC2B" w14:textId="613BE030" w:rsidR="00721CEC" w:rsidRPr="00BA5FCB" w:rsidRDefault="00721CEC" w:rsidP="00BA5FCB">
      <w:pPr>
        <w:rPr>
          <w:sz w:val="18"/>
          <w:szCs w:val="18"/>
        </w:rPr>
      </w:pPr>
      <w:r w:rsidRPr="00C562FE">
        <w:rPr>
          <w:sz w:val="18"/>
          <w:szCs w:val="18"/>
        </w:rPr>
        <w:lastRenderedPageBreak/>
        <w:t>“Dados de Suporte” designa todos os dados, incluindo todo o texto, som, vídeo, ficheiros de imagem ou software, que são fornecidos à Microsoft pelo Cliente ou em nome deste (ou que o Cliente autorize a Microsoft a obter a partir de um Serviço Online) através de um compromisso com a Microsoft para obter suporte técnico para os Serviços Online abrangidos por este contrato.</w:t>
      </w:r>
      <w:r w:rsidR="00C562FE" w:rsidRPr="00C562FE">
        <w:rPr>
          <w:sz w:val="18"/>
          <w:szCs w:val="18"/>
        </w:rPr>
        <w:t xml:space="preserve"> Os Dados de Suporte são um subconjunto dos Dados dos Serviços Profissionais.</w:t>
      </w:r>
    </w:p>
    <w:p w14:paraId="22ECD9BE" w14:textId="77777777" w:rsidR="007D337C" w:rsidRPr="00903BB7" w:rsidRDefault="000A0A40" w:rsidP="007D337C">
      <w:pPr>
        <w:pStyle w:val="ProductList-Body"/>
        <w:shd w:val="clear" w:color="auto" w:fill="A6A6A6" w:themeFill="background1" w:themeFillShade="A6"/>
        <w:spacing w:before="120" w:after="240"/>
        <w:jc w:val="right"/>
      </w:pPr>
      <w:hyperlink w:anchor="TableofContents" w:tooltip="Índice" w:history="1">
        <w:r w:rsidR="007D337C">
          <w:rPr>
            <w:rStyle w:val="Hyperlink"/>
            <w:sz w:val="16"/>
            <w:szCs w:val="16"/>
          </w:rPr>
          <w:t>Índice</w:t>
        </w:r>
      </w:hyperlink>
      <w:r w:rsidR="007D337C">
        <w:rPr>
          <w:sz w:val="16"/>
          <w:szCs w:val="16"/>
        </w:rPr>
        <w:t xml:space="preserve"> / </w:t>
      </w:r>
      <w:hyperlink w:anchor="GeneralTerms" w:tooltip="Termos de Licenciamento Gerais" w:history="1">
        <w:r w:rsidR="007D337C">
          <w:rPr>
            <w:rStyle w:val="Hyperlink"/>
            <w:sz w:val="16"/>
            <w:szCs w:val="16"/>
          </w:rPr>
          <w:t>Termos de Licenciamento Gerais</w:t>
        </w:r>
      </w:hyperlink>
    </w:p>
    <w:p w14:paraId="7AAB9129" w14:textId="77777777" w:rsidR="00721CEC" w:rsidRDefault="00721CEC" w:rsidP="00103924">
      <w:pPr>
        <w:pStyle w:val="ProductList-Body"/>
      </w:pPr>
    </w:p>
    <w:p w14:paraId="441FE25D" w14:textId="0BACAE68" w:rsidR="007D337C" w:rsidRDefault="007D337C" w:rsidP="00103924">
      <w:pPr>
        <w:pStyle w:val="ProductList-Body"/>
        <w:sectPr w:rsidR="007D337C" w:rsidSect="00A61B2A">
          <w:footerReference w:type="default" r:id="rId26"/>
          <w:footerReference w:type="first" r:id="rId27"/>
          <w:pgSz w:w="12240" w:h="15840"/>
          <w:pgMar w:top="1440" w:right="720" w:bottom="1440" w:left="720" w:header="720" w:footer="720" w:gutter="0"/>
          <w:cols w:space="720"/>
          <w:titlePg/>
          <w:docGrid w:linePitch="360"/>
        </w:sectPr>
      </w:pPr>
    </w:p>
    <w:p w14:paraId="792F6377" w14:textId="77777777" w:rsidR="00721CEC" w:rsidRDefault="00721CEC" w:rsidP="00721CEC">
      <w:pPr>
        <w:pStyle w:val="ProductList-SectionHeading"/>
        <w:keepNext/>
        <w:outlineLvl w:val="0"/>
      </w:pPr>
      <w:bookmarkStart w:id="37" w:name="_Toc507768538"/>
      <w:bookmarkStart w:id="38" w:name="_Toc46984581"/>
      <w:bookmarkStart w:id="39" w:name="GeneralTerms"/>
      <w:r>
        <w:lastRenderedPageBreak/>
        <w:t>Termos Gerais</w:t>
      </w:r>
      <w:bookmarkEnd w:id="37"/>
      <w:bookmarkEnd w:id="38"/>
    </w:p>
    <w:p w14:paraId="2A07C611" w14:textId="77777777" w:rsidR="00721CEC" w:rsidRDefault="00721CEC" w:rsidP="00721CEC">
      <w:pPr>
        <w:pStyle w:val="ProductList-SubSubSectionHeading"/>
        <w:outlineLvl w:val="1"/>
      </w:pPr>
      <w:bookmarkStart w:id="40" w:name="_Toc507768539"/>
      <w:bookmarkStart w:id="41" w:name="_Toc46984582"/>
      <w:bookmarkStart w:id="42" w:name="OnlineServicesChanges"/>
      <w:bookmarkEnd w:id="39"/>
      <w:r>
        <w:t>Licenciamento dos Serviços Online</w:t>
      </w:r>
      <w:bookmarkEnd w:id="40"/>
      <w:bookmarkEnd w:id="41"/>
    </w:p>
    <w:bookmarkEnd w:id="42"/>
    <w:p w14:paraId="07463B24" w14:textId="232AF82E" w:rsidR="00721CEC" w:rsidRDefault="00721CEC" w:rsidP="00721CEC">
      <w:pPr>
        <w:pStyle w:val="ProductList-Body"/>
      </w:pPr>
      <w:r>
        <w:t xml:space="preserve">O Cliente deve adquirir e atribuir as licenças de subscrição apropriadas necessárias para utilização de cada Serviço Online. Deve ser atribuído a cada utilizador que aceda ao Serviço Online uma SL de Utilizador ou acesso ao Serviço Online apenas através de um dispositivo ao qual tenha sido atribuído um SL de Dispositivo, exceto se estipulado de outro modo nos </w:t>
      </w:r>
      <w:hyperlink w:anchor="OnlineServiceSpecificTerms" w:tooltip="Termos Específicos do Serviço Online" w:history="1">
        <w:r>
          <w:rPr>
            <w:rStyle w:val="Hyperlink"/>
          </w:rPr>
          <w:t>Termos Específicos do Serviço Online</w:t>
        </w:r>
      </w:hyperlink>
      <w:r>
        <w:t xml:space="preserve">. </w:t>
      </w:r>
      <w:hyperlink w:anchor="Attachment2" w:tooltip="Anexo 2" w:history="1">
        <w:r>
          <w:t xml:space="preserve">O </w:t>
        </w:r>
        <w:r>
          <w:rPr>
            <w:rStyle w:val="Hyperlink"/>
          </w:rPr>
          <w:t>Anexo 2</w:t>
        </w:r>
      </w:hyperlink>
      <w:r>
        <w:t xml:space="preserve"> descreve os Conjuntos de Aplicações de SL que também cumprem os requisitos para as SLs de Utilizador. O Cliente não tem direito a utilizar um Serviço Online depois de terminada a SL para esse Serviço Online.</w:t>
      </w:r>
    </w:p>
    <w:p w14:paraId="2C579A10" w14:textId="77777777" w:rsidR="00721CEC" w:rsidRDefault="00721CEC" w:rsidP="00721CEC">
      <w:pPr>
        <w:pStyle w:val="ProductList-Body"/>
      </w:pPr>
    </w:p>
    <w:p w14:paraId="37BE2451" w14:textId="77777777" w:rsidR="00721CEC" w:rsidRPr="00952232" w:rsidRDefault="00721CEC" w:rsidP="00721CEC">
      <w:pPr>
        <w:pStyle w:val="ProductList-Body"/>
        <w:ind w:left="180"/>
        <w:outlineLvl w:val="2"/>
      </w:pPr>
      <w:r>
        <w:rPr>
          <w:b/>
          <w:color w:val="0072C6"/>
        </w:rPr>
        <w:t>Reatribuição da Licença</w:t>
      </w:r>
    </w:p>
    <w:p w14:paraId="1483FC5D" w14:textId="7F4110A8" w:rsidR="00721CEC" w:rsidRDefault="00721CEC" w:rsidP="00721CEC">
      <w:pPr>
        <w:pStyle w:val="ProductList-Body"/>
        <w:ind w:left="158"/>
      </w:pPr>
      <w:r>
        <w:t xml:space="preserve">A maior parte das SLs, mas não todas, podem ser reatribuídas. Salvo o disposto neste parágrafo ou nos </w:t>
      </w:r>
      <w:hyperlink w:anchor="OnlineServiceSpecificTerms" w:tooltip="Termos Específicos do Serviço Online" w:history="1">
        <w:r>
          <w:rPr>
            <w:rStyle w:val="Hyperlink"/>
          </w:rPr>
          <w:t>Termos Específicos do Serviço Online</w:t>
        </w:r>
      </w:hyperlink>
      <w:r>
        <w:t>, o Cliente não poderá reatribuir uma SL a curto prazo (por exemplo, 90 dias depois da última atribuição). O Cliente pode reatribuir uma SL a curto prazo para abranger a ausência de um utilizador ou a indisponibilidade de um dispositivo que esteja fora de serviço. A reatribuição de uma SL para qualquer outro fim tem de ser permanente. Quando o Cliente reatribui uma SL de um dispositivo ou utilizador para outro, o Cliente tem de bloquear o acesso e remover qualquer software relacionado do dispositivo anterior ou do dispositivo do utilizador anterior.</w:t>
      </w:r>
    </w:p>
    <w:p w14:paraId="26753375" w14:textId="77777777" w:rsidR="00721CEC" w:rsidRDefault="00721CEC" w:rsidP="00721CEC">
      <w:pPr>
        <w:pStyle w:val="ProductList-Body"/>
      </w:pPr>
    </w:p>
    <w:p w14:paraId="7943E7C4" w14:textId="77777777" w:rsidR="00721CEC" w:rsidRPr="004C41FC" w:rsidRDefault="00721CEC" w:rsidP="00721CEC">
      <w:pPr>
        <w:pStyle w:val="ProductList-Body"/>
        <w:ind w:left="180"/>
        <w:outlineLvl w:val="2"/>
      </w:pPr>
      <w:r>
        <w:rPr>
          <w:b/>
          <w:color w:val="0072C6"/>
        </w:rPr>
        <w:t>Multiplexação</w:t>
      </w:r>
    </w:p>
    <w:p w14:paraId="3D1F495B" w14:textId="77777777" w:rsidR="00721CEC" w:rsidRDefault="00721CEC" w:rsidP="00721CEC">
      <w:pPr>
        <w:pStyle w:val="ProductList-Body"/>
        <w:ind w:left="158"/>
      </w:pPr>
      <w:r>
        <w:t>Hardware ou software que o Cliente utiliza para agrupar ligações; redirecionar informações; reduzir o número de dispositivos ou utilizadores que acedem diretamente ou utilizam o Serviço Online (ou software relacionado); ou reduzir o número de OSEs, dispositivos ou utilizadores diretamente geridos pelo Serviço Online, (por vezes denominado “multiplexação” ou “agrupamento”) não reduz o número de qualquer tipo de licenças (incluindo SLs) necessárias pelo Cliente.</w:t>
      </w:r>
    </w:p>
    <w:p w14:paraId="744E0B56" w14:textId="77777777" w:rsidR="00721CEC" w:rsidRDefault="00721CEC" w:rsidP="00721CEC">
      <w:pPr>
        <w:pStyle w:val="ProductList-Body"/>
      </w:pPr>
    </w:p>
    <w:p w14:paraId="7115D5EE" w14:textId="77777777" w:rsidR="00721CEC" w:rsidRDefault="00721CEC" w:rsidP="00721CEC">
      <w:pPr>
        <w:pStyle w:val="ProductList-SubSubSectionHeading"/>
        <w:outlineLvl w:val="1"/>
      </w:pPr>
      <w:bookmarkStart w:id="43" w:name="_Toc507768540"/>
      <w:bookmarkStart w:id="44" w:name="_Toc46984583"/>
      <w:r>
        <w:t>Utilização dos Serviços Online</w:t>
      </w:r>
      <w:bookmarkEnd w:id="43"/>
      <w:bookmarkEnd w:id="44"/>
    </w:p>
    <w:p w14:paraId="6DBCF6AE" w14:textId="77777777" w:rsidR="00721CEC" w:rsidRDefault="00721CEC" w:rsidP="00721CEC">
      <w:pPr>
        <w:pStyle w:val="ProductList-Body"/>
      </w:pPr>
      <w:r>
        <w:t>O Cliente poderá utilizar os Serviços Online e o software relacionado, consoante expressamente permitido no contrato de licenciamento em volume do Cliente. A Microsoft reserva-se todos os demais direitos.</w:t>
      </w:r>
    </w:p>
    <w:p w14:paraId="05506EB8" w14:textId="77777777" w:rsidR="00721CEC" w:rsidRDefault="00721CEC" w:rsidP="00721CEC">
      <w:pPr>
        <w:pStyle w:val="ProductList-Body"/>
      </w:pPr>
    </w:p>
    <w:p w14:paraId="1F5A7CEB" w14:textId="77777777" w:rsidR="007D337C" w:rsidRPr="004C41FC" w:rsidRDefault="007D337C" w:rsidP="007D337C">
      <w:pPr>
        <w:pStyle w:val="ProductList-Body"/>
        <w:ind w:left="158"/>
      </w:pPr>
      <w:r>
        <w:rPr>
          <w:b/>
          <w:bCs/>
          <w:color w:val="0072C6"/>
        </w:rPr>
        <w:t>Política de Utilização Aceitável</w:t>
      </w:r>
    </w:p>
    <w:p w14:paraId="6D7708FA" w14:textId="77777777" w:rsidR="007D337C" w:rsidRDefault="007D337C" w:rsidP="007D337C">
      <w:pPr>
        <w:pStyle w:val="ProductList-Body"/>
        <w:ind w:left="158"/>
      </w:pPr>
      <w:r>
        <w:t>Nem o Cliente nem os que acedem ao Serviço Online através do Cliente poderão utilizar um Serviço Online:</w:t>
      </w:r>
    </w:p>
    <w:p w14:paraId="0AA05536" w14:textId="77777777" w:rsidR="007D337C" w:rsidRDefault="007D337C" w:rsidP="00341B6F">
      <w:pPr>
        <w:pStyle w:val="ProductList-Body"/>
        <w:numPr>
          <w:ilvl w:val="0"/>
          <w:numId w:val="1"/>
        </w:numPr>
        <w:ind w:left="608" w:hanging="270"/>
      </w:pPr>
      <w:r>
        <w:t>de uma forma proibida por lei, regulamento, ordem ou decreto governamental;</w:t>
      </w:r>
    </w:p>
    <w:p w14:paraId="43F1ABCB" w14:textId="77777777" w:rsidR="007D337C" w:rsidRDefault="007D337C" w:rsidP="00341B6F">
      <w:pPr>
        <w:pStyle w:val="ProductList-Body"/>
        <w:numPr>
          <w:ilvl w:val="0"/>
          <w:numId w:val="1"/>
        </w:numPr>
        <w:spacing w:before="40"/>
        <w:ind w:left="608" w:hanging="270"/>
      </w:pPr>
      <w:r>
        <w:t>para violar os direitos de outros;</w:t>
      </w:r>
    </w:p>
    <w:p w14:paraId="295866E9" w14:textId="77777777" w:rsidR="007D337C" w:rsidRDefault="007D337C" w:rsidP="00341B6F">
      <w:pPr>
        <w:pStyle w:val="ProductList-Body"/>
        <w:numPr>
          <w:ilvl w:val="0"/>
          <w:numId w:val="1"/>
        </w:numPr>
        <w:spacing w:before="40"/>
        <w:ind w:left="608" w:hanging="270"/>
      </w:pPr>
      <w:r>
        <w:t>para tentar obter acesso não autorizado a ou interromper qualquer serviço, dispositivo, dados, conta ou rede;</w:t>
      </w:r>
    </w:p>
    <w:p w14:paraId="3F70BC28" w14:textId="77777777" w:rsidR="007D337C" w:rsidRDefault="007D337C" w:rsidP="00341B6F">
      <w:pPr>
        <w:pStyle w:val="ProductList-Body"/>
        <w:numPr>
          <w:ilvl w:val="0"/>
          <w:numId w:val="1"/>
        </w:numPr>
        <w:spacing w:before="40"/>
        <w:ind w:left="608" w:hanging="270"/>
      </w:pPr>
      <w:r>
        <w:t>para distribuir spam ou software maligno;</w:t>
      </w:r>
    </w:p>
    <w:p w14:paraId="62EF1742" w14:textId="77777777" w:rsidR="007D337C" w:rsidRDefault="007D337C" w:rsidP="00341B6F">
      <w:pPr>
        <w:pStyle w:val="ProductList-Body"/>
        <w:numPr>
          <w:ilvl w:val="0"/>
          <w:numId w:val="1"/>
        </w:numPr>
        <w:spacing w:before="40"/>
        <w:ind w:left="608" w:hanging="270"/>
      </w:pPr>
      <w:r>
        <w:t>de uma forma que possa prejudicar o Serviço Online ou impedir a utilização do mesmo por terceiros;</w:t>
      </w:r>
    </w:p>
    <w:p w14:paraId="6BCA7FE5" w14:textId="77777777" w:rsidR="005C7E8D" w:rsidRDefault="005C7E8D" w:rsidP="005C7E8D">
      <w:pPr>
        <w:pStyle w:val="ProductList-Body"/>
        <w:numPr>
          <w:ilvl w:val="0"/>
          <w:numId w:val="1"/>
        </w:numPr>
        <w:spacing w:before="40" w:line="230" w:lineRule="auto"/>
        <w:ind w:left="605" w:hanging="274"/>
      </w:pPr>
      <w:r>
        <w:t>em qualquer aplicação ou situação em que a falha do Serviço Online possa causar a morte ou lesões graves em qualquer pessoa, ou causar danos físicos graves ou danos ambientais, exceto em conformidade com a secção Utilização de Alto Risco infra; ou</w:t>
      </w:r>
    </w:p>
    <w:p w14:paraId="52996482" w14:textId="77777777" w:rsidR="005C7E8D" w:rsidRDefault="005C7E8D" w:rsidP="005C7E8D">
      <w:pPr>
        <w:pStyle w:val="ProductList-Body"/>
        <w:numPr>
          <w:ilvl w:val="0"/>
          <w:numId w:val="1"/>
        </w:numPr>
        <w:spacing w:before="40" w:after="120" w:line="230" w:lineRule="auto"/>
        <w:ind w:left="619" w:hanging="274"/>
      </w:pPr>
      <w:r>
        <w:t>para ajudar ou incentivar alguém a efetuar qualquer uma das anteriores.</w:t>
      </w:r>
    </w:p>
    <w:p w14:paraId="61B1B3DB" w14:textId="77777777" w:rsidR="005C7E8D" w:rsidRPr="001D4525" w:rsidRDefault="005C7E8D" w:rsidP="005C7E8D">
      <w:pPr>
        <w:pStyle w:val="ProductList-Body"/>
        <w:spacing w:line="230" w:lineRule="auto"/>
        <w:ind w:left="158"/>
        <w:rPr>
          <w:spacing w:val="-2"/>
        </w:rPr>
      </w:pPr>
      <w:r w:rsidRPr="001D4525">
        <w:rPr>
          <w:spacing w:val="-2"/>
        </w:rPr>
        <w:t>A violação da Política de Utilização Aceitável na presente secção pode resultar na suspensão do Serviço Online. Se a Microsoft suspender o Serviço Online, só o fará na medida em que tal seja razoavelmente necessário. Exceto quando a Microsoft considerar que é necessário proceder a uma suspensão imediata, a Microsoft fornecerá uma notificação razoável antes de suspender um Serviço Online pelos motivos anteriormente indicados.</w:t>
      </w:r>
    </w:p>
    <w:p w14:paraId="794DB039" w14:textId="77777777" w:rsidR="005C7E8D" w:rsidRDefault="005C7E8D" w:rsidP="005C7E8D">
      <w:pPr>
        <w:pStyle w:val="ProductList-Body"/>
        <w:spacing w:line="230" w:lineRule="auto"/>
        <w:ind w:left="180"/>
      </w:pPr>
    </w:p>
    <w:p w14:paraId="346E687A" w14:textId="77777777" w:rsidR="005C7E8D" w:rsidRPr="004A132F" w:rsidRDefault="005C7E8D" w:rsidP="005C7E8D">
      <w:pPr>
        <w:pStyle w:val="ProductList-Body"/>
        <w:spacing w:line="230" w:lineRule="auto"/>
        <w:ind w:left="180"/>
        <w:outlineLvl w:val="2"/>
        <w:rPr>
          <w:b/>
          <w:bCs/>
          <w:color w:val="0072C6"/>
        </w:rPr>
      </w:pPr>
      <w:r>
        <w:rPr>
          <w:b/>
          <w:bCs/>
          <w:color w:val="0072C6"/>
        </w:rPr>
        <w:t>Utilização de Alto Risco</w:t>
      </w:r>
    </w:p>
    <w:p w14:paraId="166B2A4D" w14:textId="0AAAEE36" w:rsidR="00721CEC" w:rsidRDefault="005C7E8D" w:rsidP="005C7E8D">
      <w:pPr>
        <w:pStyle w:val="ProductList-Body"/>
        <w:ind w:left="158"/>
      </w:pPr>
      <w:r>
        <w:t>AVISO: As tecnologias modernas, sobretudo as tecnologias de plataforma, podem ser utilizadas de formas novas e inovadoras, e o Cliente deve avaliar se a utilização específica que delas faz é segura. Os Serviços Online não foram concebidos nem se destinam a servir de suporte a qualquer utilização em que uma interrupção, defeito, erro ou outra falha de serviço de um Serviço Online possa causar a morte ou lesões graves em qualquer pessoa, ou danos físicos ou ambientais (coletivamente, “Utilização de Alto Risco”). Nestes termos, o Cliente deve conceber e implementar cada aplicação para, na eventualidade de qualquer interrupção, defeito, erro ou outra falha do Serviço Online, a segurança das pessoas, da propriedade e do ambiente não diminua abaixo de um nível considerado razoável, adequado e legal, seja globalmente ou para um setor de atividade específico. A Utilização de Alto Risco dos Serviços Online por parte do Cliente é feita por sua conta e risco. O Cliente aceita defender, indemnizar e proteger a Microsoft de e contra quaisquer danos, custos e honorários dos advogados relacionados com quaisquer ações judiciais resultantes de uma Utilização de Alto Risco associada aos Serviços Online, incluindo quaisquer ações baseadas na responsabilidade objetiva, ou por negligência da Microsoft na conceção ou prestação dos Serviços Online ao Cliente. A obrigação de indemnização disposta anteriormente acresce a qualquer obrigação de defesa estabelecida no contrato de licenciamento em volume do Cliente e não está sujeita a qualquer limitação de responsabilidade ou exclusão contida nestes contratos</w:t>
      </w:r>
      <w:r w:rsidR="00721CEC">
        <w:t>.</w:t>
      </w:r>
    </w:p>
    <w:p w14:paraId="2842794E" w14:textId="77777777" w:rsidR="00721CEC" w:rsidRDefault="00721CEC" w:rsidP="00721CEC">
      <w:pPr>
        <w:pStyle w:val="ProductList-Body"/>
      </w:pPr>
    </w:p>
    <w:p w14:paraId="79A1F0F0" w14:textId="77777777" w:rsidR="00CC5062" w:rsidRDefault="00CC5062" w:rsidP="005C7E8D">
      <w:pPr>
        <w:pStyle w:val="ProductList-SubSubSectionHeading"/>
        <w:keepNext/>
        <w:outlineLvl w:val="1"/>
      </w:pPr>
      <w:bookmarkStart w:id="45" w:name="_Toc26883663"/>
      <w:bookmarkStart w:id="46" w:name="_Toc27047313"/>
      <w:bookmarkStart w:id="47" w:name="_Toc46984584"/>
      <w:bookmarkStart w:id="48" w:name="_Toc507768541"/>
      <w:bookmarkStart w:id="49" w:name="_Toc507239493"/>
      <w:r>
        <w:lastRenderedPageBreak/>
        <w:t>Proteção e Segurança dos Dados</w:t>
      </w:r>
      <w:bookmarkEnd w:id="45"/>
      <w:bookmarkEnd w:id="46"/>
      <w:bookmarkEnd w:id="47"/>
    </w:p>
    <w:p w14:paraId="54A50EE3" w14:textId="77777777" w:rsidR="00CC5062" w:rsidRDefault="00CC5062" w:rsidP="00CC5062">
      <w:pPr>
        <w:pStyle w:val="ProductList-Body"/>
      </w:pPr>
      <w:r>
        <w:t>Os termos da DPA são aplicáveis aos Serviços Online, exceto para os Serviços Online listados no Anexo 1. Para os Serviços Online Principais, os detalhes específicos do Serviço Online sobre as práticas de segurança e a localização dos Dados do Cliente inativos estão no Anexo 1.</w:t>
      </w:r>
    </w:p>
    <w:p w14:paraId="350F99AE" w14:textId="77777777" w:rsidR="00CC5062" w:rsidRDefault="00CC5062" w:rsidP="00252077">
      <w:pPr>
        <w:pStyle w:val="ProductList-Body"/>
      </w:pPr>
    </w:p>
    <w:p w14:paraId="19347B0E" w14:textId="751EAE3F" w:rsidR="00721CEC" w:rsidRDefault="00721CEC" w:rsidP="00721CEC">
      <w:pPr>
        <w:pStyle w:val="ProductList-SubSubSectionHeading"/>
        <w:outlineLvl w:val="1"/>
      </w:pPr>
      <w:bookmarkStart w:id="50" w:name="_Toc46984585"/>
      <w:r>
        <w:t>Utilização do Software com o Serviço Online</w:t>
      </w:r>
      <w:bookmarkEnd w:id="48"/>
      <w:bookmarkEnd w:id="49"/>
      <w:bookmarkEnd w:id="50"/>
    </w:p>
    <w:p w14:paraId="0D619A23" w14:textId="77777777" w:rsidR="00721CEC" w:rsidRDefault="00721CEC" w:rsidP="00721CEC">
      <w:pPr>
        <w:pStyle w:val="ProductList-Body"/>
      </w:pPr>
      <w:r>
        <w:t>O Cliente pode ter de instalar determinado software da Microsoft para utilizar o Serviço Online. Se assim for, aplicam-se os seguintes termos:</w:t>
      </w:r>
    </w:p>
    <w:p w14:paraId="6C08EA4B" w14:textId="77777777" w:rsidR="00CE1F8E" w:rsidRPr="00690C65" w:rsidRDefault="00CE1F8E" w:rsidP="00103924">
      <w:pPr>
        <w:pStyle w:val="ProductList-Body"/>
      </w:pPr>
    </w:p>
    <w:p w14:paraId="18066401" w14:textId="77777777" w:rsidR="00AD5F09" w:rsidRPr="007D32B8" w:rsidRDefault="00AD5F09" w:rsidP="00103924">
      <w:pPr>
        <w:pStyle w:val="ProductList-Body"/>
        <w:rPr>
          <w:sz w:val="2"/>
          <w:szCs w:val="2"/>
        </w:rPr>
      </w:pPr>
    </w:p>
    <w:p w14:paraId="3A57E079" w14:textId="79E1A03F" w:rsidR="00103924" w:rsidRPr="00690C65" w:rsidRDefault="00103924" w:rsidP="00366C8E">
      <w:pPr>
        <w:pStyle w:val="ProductList-Body"/>
        <w:ind w:left="180"/>
        <w:outlineLvl w:val="2"/>
      </w:pPr>
      <w:r>
        <w:rPr>
          <w:b/>
          <w:color w:val="0072C6"/>
        </w:rPr>
        <w:t>Termos de Licenciamento de Software Microsoft</w:t>
      </w:r>
    </w:p>
    <w:p w14:paraId="584B5A12" w14:textId="196038D7" w:rsidR="00103924" w:rsidRPr="00690C65" w:rsidRDefault="00103924" w:rsidP="00AD5F09">
      <w:pPr>
        <w:pStyle w:val="ProductList-Body"/>
        <w:ind w:left="180"/>
      </w:pPr>
      <w:r>
        <w:t xml:space="preserve">O Cliente poderá instalar e utilizar o software apenas para utilização com o Serviço Online. Os </w:t>
      </w:r>
      <w:hyperlink w:anchor="OnlineServiceSpecificTerms" w:tooltip="Termos Específicos do Serviço Online" w:history="1">
        <w:r>
          <w:rPr>
            <w:rStyle w:val="Hyperlink"/>
          </w:rPr>
          <w:t>Termos Específicos do Serviço Online</w:t>
        </w:r>
      </w:hyperlink>
      <w:r>
        <w:t xml:space="preserve"> poderão limitar o número de cópias do software que o Cliente poderá utilizar ou o número de dispositivos nos quais o Cliente poderá utilizar o software. O direito que assiste ao Cliente de utilizar o software começa quando for ativado o Serviço Online e termina quando o direito que assiste ao Cliente de utilizar o Serviço Online terminar. O Cliente deverá desinstalar o software quando o direito do Cliente de utilização desse software cessar. A Microsoft poderá desativá-lo nessa altura.</w:t>
      </w:r>
    </w:p>
    <w:p w14:paraId="483727EB" w14:textId="77777777" w:rsidR="00AD5F09" w:rsidRPr="00690C65" w:rsidRDefault="00AD5F09" w:rsidP="00AD5F09">
      <w:pPr>
        <w:pStyle w:val="ProductList-Body"/>
        <w:ind w:left="180"/>
      </w:pPr>
    </w:p>
    <w:p w14:paraId="5DCB55C1" w14:textId="656F93AB" w:rsidR="00103924" w:rsidRPr="00690C65" w:rsidRDefault="00103924" w:rsidP="005C7E8D">
      <w:pPr>
        <w:pStyle w:val="ProductList-Body"/>
        <w:ind w:left="187"/>
        <w:outlineLvl w:val="2"/>
      </w:pPr>
      <w:r>
        <w:rPr>
          <w:b/>
          <w:color w:val="0072C6"/>
        </w:rPr>
        <w:t>Validações, Atualizações Automáticas e Recolha para Software</w:t>
      </w:r>
    </w:p>
    <w:p w14:paraId="5CA5B88F" w14:textId="179E62C2" w:rsidR="00103924" w:rsidRPr="00690C65" w:rsidRDefault="00CC5062" w:rsidP="00AD5F09">
      <w:pPr>
        <w:pStyle w:val="ProductList-Body"/>
        <w:ind w:left="180"/>
      </w:pPr>
      <w:r>
        <w:t>A Microsoft poderá verificar automaticamente a versão do respetivo software. Os dispositivos nos quais o software é instalado podem fornecer periodicamente informações para permitir que a Microsoft verifique se o software está devidamente licenciado. Estas informações incluem a versão do software, a conta de utilizador final, as informações de ID do produto, o ID do computador e o endereço IP do dispositivo. Caso o software não esteja devidamente licenciado, a respetiva funcionalidade será afetada. Apenas a Microsoft ou fontes autorizadas poderão fornecer ao Cliente atualizações para o software. Ao utilizar o software, o Cliente está a consentir a transmissão das informações descritas nesta secção. A Microsoft poderá recomendar ou transferir para os dispositivos do Cliente atualizações ou suplementos para este software, com ou sem notificação. Alguns Serviços Online poderão requerer a, ou poderão ser reforçados através da, instalação de software local (por exemplo, agentes, aplicações de gestão de dispositivos) (“Aplicações”). As Aplicações poderão recolher Dados de Diagnóstico (de acordo com a definição na DPA) sobre a utilização e o desempenho das Aplicações, que poderão ser transmitidos para a Microsoft, na medida em que quaisquer Dados Pessoais estejam neles contidos, e utilizados para os fins descritos na DPA</w:t>
      </w:r>
      <w:r w:rsidR="00103924">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Componentes de Software de Terceiros</w:t>
      </w:r>
    </w:p>
    <w:p w14:paraId="6599E6F9" w14:textId="37E37BB1" w:rsidR="00103924" w:rsidRPr="00690C65" w:rsidRDefault="00103924" w:rsidP="00AD5F09">
      <w:pPr>
        <w:pStyle w:val="ProductList-Body"/>
        <w:ind w:left="180"/>
      </w:pPr>
      <w:r>
        <w:t>O software também poderá conter componentes de software de terceiros. Salvo se especificado em contrário nesse software, a Microsoft, e não a entidade de terceiros, licencia estes componentes ao Cliente ao abrigo dos termos de licenciamento e notificações da Microsoft.</w:t>
      </w:r>
    </w:p>
    <w:p w14:paraId="0AB570BE" w14:textId="62FFC2F9" w:rsidR="00AD5F09" w:rsidRDefault="00AD5F09" w:rsidP="00AD5F09">
      <w:pPr>
        <w:pStyle w:val="ProductList-Body"/>
      </w:pPr>
    </w:p>
    <w:p w14:paraId="3AC1BBD5" w14:textId="77777777" w:rsidR="00721CEC" w:rsidRDefault="00721CEC" w:rsidP="00721CEC">
      <w:pPr>
        <w:pStyle w:val="ProductList-SubSubSectionHeading"/>
        <w:outlineLvl w:val="1"/>
      </w:pPr>
      <w:bookmarkStart w:id="51" w:name="_Toc507768542"/>
      <w:bookmarkStart w:id="52" w:name="_Toc46984586"/>
      <w:r>
        <w:t>Limitações Técnicas</w:t>
      </w:r>
      <w:bookmarkEnd w:id="51"/>
      <w:bookmarkEnd w:id="52"/>
    </w:p>
    <w:p w14:paraId="354FAD2D" w14:textId="77777777" w:rsidR="00721CEC" w:rsidRDefault="00721CEC" w:rsidP="00721CEC">
      <w:pPr>
        <w:pStyle w:val="ProductList-Body"/>
      </w:pPr>
      <w:r>
        <w:t>O Cliente tem de respeitar, e não poderá contornar, quaisquer limitações técnicas num Serviço Online que apenas permita determinadas utilizações do mesmo por parte do Cliente. O Cliente não poderá transferir nem de qualquer outra forma remover cópias do software ou do código-fonte de um Serviço Online, exceto nos casos em que exista uma autorização explícita para tal.</w:t>
      </w:r>
    </w:p>
    <w:p w14:paraId="4CB3662C" w14:textId="77777777" w:rsidR="00721CEC" w:rsidRDefault="00721CEC" w:rsidP="00721CEC">
      <w:pPr>
        <w:pStyle w:val="ProductList-Body"/>
      </w:pPr>
    </w:p>
    <w:p w14:paraId="1963831F" w14:textId="77777777" w:rsidR="00721CEC" w:rsidRPr="005123C4" w:rsidRDefault="00721CEC" w:rsidP="00721CEC">
      <w:pPr>
        <w:pStyle w:val="ProductList-SubSubSectionHeading"/>
        <w:outlineLvl w:val="1"/>
      </w:pPr>
      <w:bookmarkStart w:id="53" w:name="_Toc507768543"/>
      <w:bookmarkStart w:id="54" w:name="_Toc46984587"/>
      <w:r>
        <w:t>Serviços de Importação/Exportação</w:t>
      </w:r>
      <w:bookmarkEnd w:id="53"/>
      <w:bookmarkEnd w:id="54"/>
    </w:p>
    <w:p w14:paraId="19AA0DA3" w14:textId="77777777" w:rsidR="00721CEC" w:rsidRPr="00FC2D52" w:rsidRDefault="00721CEC" w:rsidP="00721CEC">
      <w:pPr>
        <w:pStyle w:val="productlist-body0"/>
      </w:pPr>
      <w:r>
        <w:rPr>
          <w:rFonts w:asciiTheme="minorHAnsi" w:eastAsiaTheme="minorHAnsi" w:hAnsiTheme="minorHAnsi" w:cstheme="minorBidi"/>
          <w:szCs w:val="22"/>
        </w:rPr>
        <w:t>A utilização que o Cliente faz de qualquer Serviço de Importação/Exportação está condicionada ao seu cumprimento de todas as instruções fornecidas pela Microsoft relativas à preparação, tratamento e envio dos suportes físicos que contêm os seus dados (“suportes de armazenamento”). O Cliente é o único responsável por garantir que o suporte de armazenamento e os dados são fornecidos em conformidade com todas as leis e normas. O Cliente concorda que a Microsoft não tem responsabilidade sobre o suporte de armazenamento e não é responsável pela perda, dano ou destruição do suporte de armazenamento. Todos os suportes de armazenamento enviados à Microsoft serão enviados pelo centro de dados DAP Microsoft DCS Data Center (INCOTERMS 2010). O suporte de armazenamento enviado para o Cliente será enviado pelo centro DAP Customer Dock (INCOTERMS 2010).</w:t>
      </w:r>
    </w:p>
    <w:p w14:paraId="2BD9E3BC" w14:textId="77777777" w:rsidR="00721CEC" w:rsidRDefault="00721CEC" w:rsidP="00721CEC">
      <w:pPr>
        <w:pStyle w:val="ProductList-Body"/>
      </w:pPr>
    </w:p>
    <w:p w14:paraId="61025BA4" w14:textId="77777777" w:rsidR="00721CEC" w:rsidRDefault="00721CEC" w:rsidP="00721CEC">
      <w:pPr>
        <w:pStyle w:val="ProductList-SubSubSectionHeading"/>
        <w:outlineLvl w:val="1"/>
      </w:pPr>
      <w:bookmarkStart w:id="55" w:name="_Toc507768544"/>
      <w:bookmarkStart w:id="56" w:name="_Toc46984588"/>
      <w:r>
        <w:t>Componentes de Tipos de Letra</w:t>
      </w:r>
      <w:bookmarkEnd w:id="55"/>
      <w:bookmarkEnd w:id="56"/>
    </w:p>
    <w:p w14:paraId="32829332" w14:textId="77777777" w:rsidR="00721CEC" w:rsidRDefault="00721CEC" w:rsidP="00721CEC">
      <w:pPr>
        <w:pStyle w:val="ProductList-Body"/>
      </w:pPr>
      <w:r>
        <w:t>Enquanto o Cliente utilizar um Serviço Online, o Cliente pode utilizar os tipos de letra instalados por esse Serviço Online para apresentar e imprimir conteúdo. O Cliente pode apenas incorporar tipos de letra em conteúdo, tal como permitido pelas restrições de incorporação nos tipos de letra e transferi-las temporariamente para uma impressora ou para outro dispositivo de saída para imprimir conteúdo.</w:t>
      </w:r>
    </w:p>
    <w:p w14:paraId="5655BF3A" w14:textId="77777777" w:rsidR="00721CEC" w:rsidRDefault="00721CEC" w:rsidP="00721CEC">
      <w:pPr>
        <w:pStyle w:val="ProductList-Body"/>
      </w:pPr>
    </w:p>
    <w:p w14:paraId="3295FAA6" w14:textId="77777777" w:rsidR="00721CEC" w:rsidRDefault="00721CEC" w:rsidP="00721CEC">
      <w:pPr>
        <w:pStyle w:val="ProductList-SubSubSectionHeading"/>
        <w:outlineLvl w:val="1"/>
      </w:pPr>
      <w:bookmarkStart w:id="57" w:name="_Toc507768545"/>
      <w:bookmarkStart w:id="58" w:name="_Toc46984589"/>
      <w:r>
        <w:t>Alterações aos Serviços Online e sua Disponibilidade</w:t>
      </w:r>
      <w:bookmarkEnd w:id="57"/>
      <w:bookmarkEnd w:id="58"/>
    </w:p>
    <w:p w14:paraId="3EBD7F55" w14:textId="77777777" w:rsidR="00721CEC" w:rsidRDefault="00721CEC" w:rsidP="00721CEC">
      <w:pPr>
        <w:pStyle w:val="ProductList-Body"/>
      </w:pPr>
      <w:r>
        <w:t xml:space="preserve">A Microsoft poderá proceder a alterações comercialmente razoáveis no Serviço Online periodicamente. A Microsoft pode modificar ou cessar um Serviço Online em qualquer país onde a Microsoft esteja sujeita a uma regulamentação governamental, obrigação ou outro requisito que (1) não seja aplicável em geral às empresas que aí operam, (2) represente uma dificuldade para a Microsoft continuar a operar o Serviço Online sem modificação, e/ou (3) faça com que a Microsoft considere que estes termos ou o Serviço Online possa entrar em conflito com este requisito ou obrigação. Se a Microsoft cessar um Serviço Online por motivos de regulação, os Clientes receberão um crédito por qualquer montante pago antecipadamente no período após a cessação. </w:t>
      </w:r>
    </w:p>
    <w:p w14:paraId="06CAAF3B" w14:textId="77777777" w:rsidR="00721CEC" w:rsidRDefault="00721CEC" w:rsidP="00721CEC">
      <w:pPr>
        <w:pStyle w:val="ProductList-Body"/>
      </w:pPr>
    </w:p>
    <w:p w14:paraId="19E5CB24" w14:textId="77777777" w:rsidR="00521CA1" w:rsidRDefault="00521CA1" w:rsidP="00521CA1">
      <w:pPr>
        <w:pStyle w:val="ProductList-Body"/>
      </w:pPr>
      <w:r>
        <w:lastRenderedPageBreak/>
        <w:t xml:space="preserve">A disponibilidade, funcionalidade e versões de idioma de cada Serviço Online podem variar consoante o país. Para obter informações sobre a disponibilidade, o Cliente pode consultar </w:t>
      </w:r>
      <w:hyperlink r:id="rId28" w:history="1">
        <w:r>
          <w:rPr>
            <w:rStyle w:val="Hyperlink"/>
          </w:rPr>
          <w:t>https://go.microsoft.com/fwlink/?linkid=870295</w:t>
        </w:r>
      </w:hyperlink>
      <w:r>
        <w:t>.</w:t>
      </w:r>
    </w:p>
    <w:p w14:paraId="2FE34DA7" w14:textId="77777777" w:rsidR="00721CEC" w:rsidRDefault="00721CEC" w:rsidP="00721CEC">
      <w:pPr>
        <w:pStyle w:val="ProductList-Body"/>
      </w:pPr>
    </w:p>
    <w:p w14:paraId="3E26BFCF" w14:textId="77777777" w:rsidR="00721CEC" w:rsidRDefault="00721CEC" w:rsidP="00721CEC">
      <w:pPr>
        <w:pStyle w:val="ProductList-SubSubSectionHeading"/>
        <w:outlineLvl w:val="1"/>
      </w:pPr>
      <w:bookmarkStart w:id="59" w:name="_Toc507768546"/>
      <w:bookmarkStart w:id="60" w:name="_Toc46984590"/>
      <w:r>
        <w:t>Conformidade com as Leis</w:t>
      </w:r>
      <w:bookmarkEnd w:id="59"/>
      <w:bookmarkEnd w:id="60"/>
    </w:p>
    <w:p w14:paraId="6F992E41" w14:textId="77777777" w:rsidR="00721CEC" w:rsidRDefault="00721CEC" w:rsidP="00721CEC">
      <w:pPr>
        <w:pStyle w:val="ProductList-Body"/>
        <w:spacing w:after="120"/>
      </w:pPr>
      <w:r>
        <w:t>A Microsoft terá de respeitar todas as leis e normas aplicáveis à respetiva prestação dos Serviços Online, incluindo a lei respeitante à notificação de violação de segurança. No entanto, a Microsoft não é responsável pelo cumprimento de quaisquer leis ou normas aplicáveis ao Cliente ou ao seu setor de atividade e que não sejam geralmente aplicáveis a fornecedores de serviços de tecnologia de informação. A Microsoft não determina se os Dados do Cliente incluem informações sujeitas a qualquer lei ou norma específica. Todos os Incidentes de Segurança estão sujeitos aos termos da Notificação de Incidentes de Segurança abaixo.</w:t>
      </w:r>
    </w:p>
    <w:p w14:paraId="62906D72" w14:textId="77777777" w:rsidR="00721CEC" w:rsidRDefault="00721CEC" w:rsidP="00721CEC">
      <w:pPr>
        <w:pStyle w:val="ProductList-Body"/>
      </w:pPr>
      <w:r>
        <w:t xml:space="preserve">O Cliente deve cumprir todas as leis e normas aplicáveis à respetiva utilização dos Serviços Online, incluindo as leis relacionadas com a privacidade, os Dados Pessoais, os dados biométricos, a proteção de dados e a confidencialidade das comunicações. O Cliente é responsável por determinar se os Serviços Online são adequados para o armazenamento e o tratamento das informações, sujeitos a qualquer lei ou norma específica, bem como pela utilização dos Serviços Online de uma forma consistente com as obrigações legais e regulamentares do Cliente. O Cliente é responsável por responder a quaisquer pedidos de terceiros relativamente à sua utilização de um Serviço Online, tal como um pedido para remover conteúdo ao abrigo do Digital Millennium Copyright Act dos E.U.A. ou outras leis aplicáveis. </w:t>
      </w:r>
    </w:p>
    <w:p w14:paraId="59C395BD" w14:textId="77777777" w:rsidR="00721CEC" w:rsidRDefault="00721CEC" w:rsidP="00721CEC">
      <w:pPr>
        <w:pStyle w:val="ProductList-Body"/>
      </w:pPr>
    </w:p>
    <w:p w14:paraId="3F546002" w14:textId="77777777" w:rsidR="00721CEC" w:rsidRDefault="00721CEC" w:rsidP="00721CEC">
      <w:pPr>
        <w:pStyle w:val="ProductList-SubSubSectionHeading"/>
        <w:outlineLvl w:val="1"/>
      </w:pPr>
      <w:bookmarkStart w:id="61" w:name="_Toc507768547"/>
      <w:bookmarkStart w:id="62" w:name="_Toc46984591"/>
      <w:r>
        <w:t>Outros</w:t>
      </w:r>
      <w:bookmarkEnd w:id="61"/>
      <w:bookmarkEnd w:id="62"/>
    </w:p>
    <w:p w14:paraId="66221BFD" w14:textId="77777777" w:rsidR="00AD5F09" w:rsidRPr="00721CEC" w:rsidRDefault="00AD5F09" w:rsidP="00721CEC">
      <w:pPr>
        <w:pStyle w:val="ProductList-Body"/>
        <w:ind w:left="158"/>
        <w:rPr>
          <w:b/>
          <w:color w:val="0072C6"/>
        </w:rPr>
      </w:pPr>
      <w:bookmarkStart w:id="63" w:name="NonMicrosoftProducts"/>
      <w:r w:rsidRPr="00721CEC">
        <w:rPr>
          <w:b/>
          <w:color w:val="0072C6"/>
        </w:rPr>
        <w:t>Produtos Que Não Sejam da Microsoft</w:t>
      </w:r>
    </w:p>
    <w:bookmarkEnd w:id="63"/>
    <w:p w14:paraId="4AAFBCC2" w14:textId="22F3F93B" w:rsidR="00A50823" w:rsidRDefault="00A50823" w:rsidP="00721CEC">
      <w:pPr>
        <w:pStyle w:val="ProductList-Body"/>
        <w:ind w:left="158"/>
      </w:pPr>
      <w:r>
        <w:t xml:space="preserve">A Microsoft poderá disponibilizar ao Cliente Produtos Que Não Sejam da Microsoft através da utilização por parte do Cliente dos Serviços Online (como, por exemplo, através de uma loja ou galeria, ou sob a forma de resultados da pesquisa) ou de uma Loja Microsoft online (como a Loja Microsoft para Empresas ou a Loja Microsoft para Educação). Se o Cliente instalar ou utilizar qualquer Produto Que Não Seja da Microsoft com um Serviço Online, o Cliente não poderá fazê-lo de uma forma que possa sujeitar a propriedade intelectual ou tecnologia da Microsoft a obrigações fora das expressamente incluídas no contrato de licenciamento em volume do Cliente. Para comodidade do Cliente, a Microsoft poderá incluir encargos para determinado Produto Que Não Seja da Microsoft como parte da fatura enviada ao Cliente pelos Serviços Online. No entanto, a Microsoft não assume quaisquer responsabilidades ou obrigações por qualquer Produto Que Não Seja da Microsoft. O Cliente é o único responsável por qualquer Produto Que Não Seja da Microsoft que instalar ou utilizar com um Serviço Online ou que adquira ou faça a gestão através de uma Loja Microsoft online. A utilização de qualquer Produto Que Não Seja da Microsoft por parte do Cliente será regulada pela licença, pelo serviço e/ou pelos termos de privacidade entre o Cliente e o Editor do Produto Que Não Seja da Microsoft (se existir). </w:t>
      </w:r>
    </w:p>
    <w:p w14:paraId="04AD115F" w14:textId="7E80212E" w:rsidR="00721CEC" w:rsidRDefault="00721CEC" w:rsidP="00721CEC">
      <w:pPr>
        <w:pStyle w:val="ProductList-Body"/>
        <w:ind w:left="158"/>
      </w:pPr>
    </w:p>
    <w:p w14:paraId="47AB4B1E" w14:textId="77777777" w:rsidR="006F5AA7" w:rsidRPr="0006694D" w:rsidRDefault="006F5AA7" w:rsidP="006F5AA7">
      <w:pPr>
        <w:pStyle w:val="ProductList-Body"/>
        <w:ind w:left="158" w:hanging="158"/>
        <w:rPr>
          <w:b/>
          <w:color w:val="0072C6"/>
        </w:rPr>
      </w:pPr>
      <w:bookmarkStart w:id="64" w:name="GeneralTerms_Previews"/>
      <w:r>
        <w:rPr>
          <w:b/>
          <w:color w:val="0072C6"/>
        </w:rPr>
        <w:t>Pré-visualizações</w:t>
      </w:r>
    </w:p>
    <w:p w14:paraId="116D9E2F" w14:textId="6D8599CE" w:rsidR="006F5AA7" w:rsidRDefault="00CC5062" w:rsidP="004D180D">
      <w:pPr>
        <w:pStyle w:val="ProductList-Body"/>
        <w:tabs>
          <w:tab w:val="clear" w:pos="158"/>
          <w:tab w:val="left" w:pos="22"/>
        </w:tabs>
        <w:ind w:firstLine="22"/>
      </w:pPr>
      <w:r>
        <w:t>AS PRÉ-VISUALIZAÇÕES ESTÃO DISPONÍVEIS “TAL COMO ESTÃO”, “COM TODAS AS FALHAS” E “CONFORME DISPONÍVEIS”, tal como descrito neste documento. As Pré-visualizações não são incluídas no SLA para o Serviço Online correspondente e podem não estar cobertas pelo suporte ao cliente. A Microsoft pode alterar ou descontinuar as Pré-visualizações em qualquer altura, sem aviso. A Microsoft também pode optar por não disponibilizar comercialmente ao público em geral um serviço de Pré-visualização</w:t>
      </w:r>
      <w:r w:rsidR="006F5AA7">
        <w:t xml:space="preserve">. </w:t>
      </w:r>
    </w:p>
    <w:p w14:paraId="355A3436" w14:textId="77777777" w:rsidR="006F5AA7" w:rsidRDefault="006F5AA7" w:rsidP="006F5AA7">
      <w:pPr>
        <w:pStyle w:val="ProductList-Body"/>
        <w:ind w:left="180" w:hanging="158"/>
      </w:pPr>
    </w:p>
    <w:p w14:paraId="6091CBDD" w14:textId="77777777" w:rsidR="006F5AA7" w:rsidRPr="00CB64A2" w:rsidRDefault="006F5AA7" w:rsidP="006F5AA7">
      <w:pPr>
        <w:pStyle w:val="ProductList-Body"/>
        <w:ind w:left="180" w:hanging="158"/>
        <w:rPr>
          <w:spacing w:val="-2"/>
        </w:rPr>
      </w:pPr>
      <w:r w:rsidRPr="00CB64A2">
        <w:rPr>
          <w:spacing w:val="-2"/>
        </w:rPr>
        <w:t xml:space="preserve">Salvo disposição em contrária assinalada num contrato separado, as Pré-visualizações não são incluídas no SLA para o Serviço Online correspondente. </w:t>
      </w:r>
    </w:p>
    <w:p w14:paraId="5446CBBB" w14:textId="77777777" w:rsidR="006F5AA7" w:rsidRDefault="006F5AA7" w:rsidP="006F5AA7">
      <w:pPr>
        <w:pStyle w:val="ProductList-Body"/>
        <w:ind w:left="180" w:hanging="158"/>
      </w:pPr>
    </w:p>
    <w:p w14:paraId="3B0294BC" w14:textId="77777777" w:rsidR="006F5AA7" w:rsidRDefault="006F5AA7" w:rsidP="004D180D">
      <w:pPr>
        <w:pStyle w:val="ProductList-Body"/>
        <w:tabs>
          <w:tab w:val="clear" w:pos="158"/>
          <w:tab w:val="left" w:pos="270"/>
        </w:tabs>
      </w:pPr>
      <w:r>
        <w:t>O envio de “Comentários” (sugestões, opiniões, comentários, ideias ou conhecimentos, em qualquer formato) para a Microsoft sobre os serviços de Pré-visualização é voluntária. A Microsoft não tem qualquer obrigação de publicar ou utilizar os Comentários. Ao fornecer Comentários à Microsoft, o Cliente (e qualquer pessoa que envie Comentários através do Cliente) concede de forma irrevogável e perpétua à Microsoft e às suas Afiliadas, ao abrigo dos seus (e dos respetivos) direitos de propriedade intelectual detidos ou controlados, um direito e uma licença mundiais, não exclusivos, totalmente pagos, isentos de royalties, transferíveis, sublicenciáveis para criar, utilizar, reproduzir, preparar trabalhos derivados neles baseados, distribuir, apresentar ou expor publicamente, transmitir e de outra forma comercializar os Comentários (incluindo ao combinar ou fazer a interface com os produtos, serviços ou tecnologias que dependem dos Comentários ou os incorporam com outros produtos, serviços ou tecnologias da Microsoft ou terceiros), sem qualquer tipo de atribuição e para qualquer efeito.</w:t>
      </w:r>
    </w:p>
    <w:p w14:paraId="6D10B4EE" w14:textId="77777777" w:rsidR="006F5AA7" w:rsidRDefault="006F5AA7" w:rsidP="006F5AA7">
      <w:pPr>
        <w:pStyle w:val="ProductList-Body"/>
        <w:ind w:left="180" w:hanging="158"/>
      </w:pPr>
    </w:p>
    <w:p w14:paraId="34F9F6FD" w14:textId="0425CEDD" w:rsidR="006F5AA7" w:rsidRDefault="006F5AA7" w:rsidP="00C764D4">
      <w:pPr>
        <w:pStyle w:val="ProductList-Body"/>
        <w:tabs>
          <w:tab w:val="clear" w:pos="158"/>
          <w:tab w:val="left" w:pos="0"/>
        </w:tabs>
      </w:pPr>
      <w:r>
        <w:t>O Cliente garante que 1) não enviará Comentários que estejam sujeitos a uma licença que exija que a Microsoft licencie conteúdos a terceiros por a Microsoft exercer qualquer dos direitos mencionados anteriormente nos Comentários do Cliente; e 2) detém ou de outro modo controla todos os direitos relativos a estes Comentários e que nenhum Comentário está sujeito a quaisquer direitos de terceiros (incluindo quaisquer direitos de personalidade ou publicidade).</w:t>
      </w:r>
    </w:p>
    <w:p w14:paraId="397DB0E7" w14:textId="77777777" w:rsidR="004D180D" w:rsidRDefault="004D180D" w:rsidP="00C764D4">
      <w:pPr>
        <w:pStyle w:val="ProductList-Body"/>
        <w:tabs>
          <w:tab w:val="clear" w:pos="158"/>
          <w:tab w:val="left" w:pos="0"/>
        </w:tabs>
      </w:pPr>
    </w:p>
    <w:p w14:paraId="35365BC3" w14:textId="77777777" w:rsidR="00CC5062" w:rsidRPr="00144B40" w:rsidRDefault="00CC5062" w:rsidP="00CC5062">
      <w:pPr>
        <w:pStyle w:val="ProductList-Body"/>
        <w:rPr>
          <w:b/>
          <w:color w:val="0072C6"/>
        </w:rPr>
      </w:pPr>
      <w:r>
        <w:rPr>
          <w:b/>
          <w:color w:val="0072C6"/>
        </w:rPr>
        <w:t>Azure Active Directory, Edição Gratuita</w:t>
      </w:r>
    </w:p>
    <w:p w14:paraId="016B0788" w14:textId="77777777" w:rsidR="00CC5062" w:rsidRDefault="00CC5062" w:rsidP="00CC5062">
      <w:pPr>
        <w:pStyle w:val="ProductList-Body"/>
      </w:pPr>
      <w:r>
        <w:t xml:space="preserve">Tal como descrito em </w:t>
      </w:r>
      <w:hyperlink r:id="rId29" w:history="1">
        <w:r>
          <w:rPr>
            <w:rStyle w:val="Hyperlink"/>
          </w:rPr>
          <w:t>https://docs.microsoft.com/en-us/azure/active-directory/fundamentals/active-directory-whatis</w:t>
        </w:r>
      </w:hyperlink>
      <w:r>
        <w:t xml:space="preserve">, a maioria dos Serviços Online inclui uma instância do Azure Active Directory, uma funcionalidade de autenticação de utilizadores baseada na nuvem (“Azure AD Gratuito”). Depois de o Cliente configurar e utilizar o primeiro Serviço Online deste tipo, essa instância do Azure AD Gratuito, consoante tenha sido configurado pelo Cliente para os respetivos utilizadores, pode ser utilizada nas funcionalidades de autenticação de utilizadores para cada subscrição adquirida posteriormente de um Serviço Online. </w:t>
      </w:r>
    </w:p>
    <w:p w14:paraId="020CAF06" w14:textId="77777777" w:rsidR="00CC5062" w:rsidRDefault="00CC5062" w:rsidP="00CC5062">
      <w:pPr>
        <w:pStyle w:val="ProductList-Body"/>
      </w:pPr>
    </w:p>
    <w:p w14:paraId="3BA318A7" w14:textId="77777777" w:rsidR="00CC5062" w:rsidRPr="000C0798" w:rsidRDefault="00CC5062" w:rsidP="00CC5062">
      <w:pPr>
        <w:pStyle w:val="ProductList-Body"/>
      </w:pPr>
      <w:r>
        <w:lastRenderedPageBreak/>
        <w:t>A instância do Azure AD Gratuito do Cliente também permitirá que os utilizadores autenticados interajam com a Microsoft ou com terceiros em contextos exteriores aos Serviços Online (“Outros Serviços dependentes do AD”), especificamente quando a Microsoft ou essa entidade externa exigir uma conta de utilizador do Azure Active Directory. Relativamente ao funcionamento do Azure AD Gratuito para Outros Serviços dependentes do AD, a Microsoft mantém-se como subcontratante de dados e esta utilização do Azure AD Gratuito constitui a instrução oficial do Cliente para a Microsoft sobre a autorização desta utilização. Relativamente ao funcionamento Outro Serviço dependente do AD, consulte o respetivo contrato e política de privacidade aplicáveis para determinar o papel do fornecedor do Outro Serviço dependente do AD.</w:t>
      </w:r>
    </w:p>
    <w:p w14:paraId="69B9EBD6" w14:textId="77777777" w:rsidR="00CC5062" w:rsidRDefault="00CC5062" w:rsidP="00C764D4">
      <w:pPr>
        <w:pStyle w:val="ProductList-Body"/>
        <w:ind w:left="158" w:hanging="158"/>
        <w:rPr>
          <w:b/>
          <w:color w:val="0072C6"/>
        </w:rPr>
      </w:pPr>
    </w:p>
    <w:p w14:paraId="74850A5E" w14:textId="54E82AAC" w:rsidR="006F5AA7" w:rsidRPr="004C41FC" w:rsidRDefault="006F5AA7" w:rsidP="00C764D4">
      <w:pPr>
        <w:pStyle w:val="ProductList-Body"/>
        <w:ind w:left="158" w:hanging="158"/>
      </w:pPr>
      <w:r>
        <w:rPr>
          <w:b/>
          <w:color w:val="0072C6"/>
        </w:rPr>
        <w:t>Testes de Referência Competitivos</w:t>
      </w:r>
    </w:p>
    <w:p w14:paraId="2EEBBCC6" w14:textId="77777777" w:rsidR="006F5AA7" w:rsidRDefault="006F5AA7" w:rsidP="00C764D4">
      <w:pPr>
        <w:pStyle w:val="ProductList-Body"/>
        <w:tabs>
          <w:tab w:val="clear" w:pos="158"/>
          <w:tab w:val="left" w:pos="0"/>
        </w:tabs>
      </w:pPr>
      <w:r>
        <w:t>Se o Cliente oferecer um serviço concorrente a um Serviço Online, ao utilizar o Serviço Online o Cliente aceita renunciar a quaisquer restrições relativas à utilização da concorrência e aos testes de referência nos termos que regulam o respetivo serviço concorrente. Se o Cliente não pretende renunciar a estas restrições nos seus termos de utilização, o Cliente não tem autorização para utilizar o Serviço Online.</w:t>
      </w:r>
    </w:p>
    <w:p w14:paraId="24B5BEE4" w14:textId="77777777" w:rsidR="006F5AA7" w:rsidRDefault="006F5AA7" w:rsidP="00C764D4">
      <w:pPr>
        <w:pStyle w:val="ProductList-Body"/>
        <w:ind w:left="158" w:hanging="158"/>
      </w:pPr>
    </w:p>
    <w:p w14:paraId="6B68E4D3" w14:textId="77777777" w:rsidR="006F5AA7" w:rsidRPr="00AF1A25" w:rsidRDefault="006F5AA7" w:rsidP="00C764D4">
      <w:pPr>
        <w:pStyle w:val="ProductList-Body"/>
        <w:ind w:left="158" w:hanging="158"/>
        <w:rPr>
          <w:b/>
          <w:color w:val="0072C6"/>
        </w:rPr>
      </w:pPr>
      <w:r>
        <w:rPr>
          <w:b/>
          <w:bCs/>
          <w:color w:val="0072C6"/>
        </w:rPr>
        <w:t>Clientes da Administração Pública</w:t>
      </w:r>
    </w:p>
    <w:bookmarkEnd w:id="64"/>
    <w:p w14:paraId="321F751B" w14:textId="77777777" w:rsidR="006F5AA7" w:rsidRDefault="006F5AA7" w:rsidP="00C764D4">
      <w:pPr>
        <w:pStyle w:val="ProductList-Body"/>
        <w:ind w:left="180" w:hanging="158"/>
      </w:pPr>
      <w:r>
        <w:t xml:space="preserve">Se o Cliente for uma entidade pública, os seguintes termos aplicam-se a qualquer Serviço Online prestado ao Cliente sem qualquer encargo: </w:t>
      </w:r>
    </w:p>
    <w:p w14:paraId="7BDC496C" w14:textId="77777777" w:rsidR="006F5AA7" w:rsidRDefault="006F5AA7" w:rsidP="00341B6F">
      <w:pPr>
        <w:pStyle w:val="ProductList-Body"/>
        <w:numPr>
          <w:ilvl w:val="0"/>
          <w:numId w:val="10"/>
        </w:numPr>
        <w:ind w:left="720"/>
      </w:pPr>
      <w:r>
        <w:t xml:space="preserve">A Microsoft renuncia a quaisquer e todos os direitos a uma compensação por parte do Cliente pelo Serviço Online. </w:t>
      </w:r>
    </w:p>
    <w:p w14:paraId="4CF9B26A" w14:textId="65DA8E7D" w:rsidR="006F5AA7" w:rsidRDefault="006F5AA7" w:rsidP="00341B6F">
      <w:pPr>
        <w:pStyle w:val="ProductList-Body"/>
        <w:numPr>
          <w:ilvl w:val="0"/>
          <w:numId w:val="10"/>
        </w:numPr>
        <w:ind w:left="720"/>
      </w:pPr>
      <w:r>
        <w:t>Em conformidade com as leis e normas aplicáveis, a Microsoft e o Cliente reconhecem que o Serviço Online é unicamente para benefício e utilização por parte do Cliente e não se destina a utilização pessoal ou para benefício de qualquer empregado individual da administração pública.</w:t>
      </w:r>
    </w:p>
    <w:p w14:paraId="0C993B23" w14:textId="77777777" w:rsidR="00C764D4" w:rsidRDefault="00C764D4" w:rsidP="00C764D4">
      <w:pPr>
        <w:pStyle w:val="ProductList-Body"/>
      </w:pPr>
    </w:p>
    <w:p w14:paraId="7E275954" w14:textId="77777777" w:rsidR="00C764D4" w:rsidRDefault="00C764D4" w:rsidP="00C764D4">
      <w:pPr>
        <w:pStyle w:val="ProductList-Body"/>
        <w:rPr>
          <w:b/>
          <w:bCs/>
          <w:color w:val="0072C6"/>
        </w:rPr>
      </w:pPr>
      <w:r>
        <w:rPr>
          <w:b/>
          <w:bCs/>
          <w:color w:val="0072C6"/>
        </w:rPr>
        <w:t>Serviços Online para a Alemanha</w:t>
      </w:r>
    </w:p>
    <w:p w14:paraId="7D1733B3" w14:textId="65B2C04D" w:rsidR="00C764D4" w:rsidRPr="00C764D4" w:rsidRDefault="00C764D4" w:rsidP="00C764D4">
      <w:pPr>
        <w:pStyle w:val="ProductList-Body"/>
        <w:rPr>
          <w:b/>
          <w:bCs/>
          <w:color w:val="0072C6"/>
        </w:rPr>
      </w:pPr>
      <w:r>
        <w:t xml:space="preserve">A utilização dos Serviços Online para a Alemanha está ainda sujeita aos termos específicos da oferta disponíveis em </w:t>
      </w:r>
      <w:hyperlink r:id="rId30" w:history="1">
        <w:r>
          <w:rPr>
            <w:rStyle w:val="Hyperlink"/>
          </w:rPr>
          <w:t>https://aka.ms/MCAGermanSupplement</w:t>
        </w:r>
      </w:hyperlink>
      <w:r>
        <w:t xml:space="preserve">. </w:t>
      </w:r>
    </w:p>
    <w:p w14:paraId="736A0DA2" w14:textId="77777777" w:rsidR="007D337C" w:rsidRPr="00903BB7" w:rsidRDefault="000A0A40" w:rsidP="007D337C">
      <w:pPr>
        <w:pStyle w:val="ProductList-Body"/>
        <w:shd w:val="clear" w:color="auto" w:fill="A6A6A6" w:themeFill="background1" w:themeFillShade="A6"/>
        <w:spacing w:before="120" w:after="240"/>
        <w:jc w:val="right"/>
      </w:pPr>
      <w:hyperlink w:anchor="TableofContents" w:tooltip="Índice" w:history="1">
        <w:r w:rsidR="007D337C">
          <w:rPr>
            <w:rStyle w:val="Hyperlink"/>
            <w:sz w:val="16"/>
            <w:szCs w:val="16"/>
          </w:rPr>
          <w:t>Índice</w:t>
        </w:r>
      </w:hyperlink>
      <w:r w:rsidR="007D337C">
        <w:rPr>
          <w:sz w:val="16"/>
          <w:szCs w:val="16"/>
        </w:rPr>
        <w:t xml:space="preserve"> / </w:t>
      </w:r>
      <w:hyperlink w:anchor="GeneralTerms" w:tooltip="Termos de Licenciamento Gerais" w:history="1">
        <w:r w:rsidR="007D337C">
          <w:rPr>
            <w:rStyle w:val="Hyperlink"/>
            <w:sz w:val="16"/>
            <w:szCs w:val="16"/>
          </w:rPr>
          <w:t>Termos de Licenciamento Gerais</w:t>
        </w:r>
      </w:hyperlink>
    </w:p>
    <w:p w14:paraId="1F6FD2E0" w14:textId="77777777" w:rsidR="00103924" w:rsidRPr="00690C65" w:rsidRDefault="00103924" w:rsidP="00103924">
      <w:pPr>
        <w:pStyle w:val="ProductList-Body"/>
      </w:pPr>
    </w:p>
    <w:p w14:paraId="181B9919" w14:textId="77777777" w:rsidR="004D27A6" w:rsidRPr="00690C65" w:rsidRDefault="004D27A6" w:rsidP="00A914BF">
      <w:pPr>
        <w:pStyle w:val="ProductList-Body"/>
      </w:pPr>
    </w:p>
    <w:p w14:paraId="5B4C399B" w14:textId="77777777" w:rsidR="00730B3A" w:rsidRDefault="00730B3A" w:rsidP="00A914BF">
      <w:pPr>
        <w:pStyle w:val="ProductList-Body"/>
        <w:sectPr w:rsidR="00730B3A"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65" w:name="OnlineServiceSpecificTerms"/>
      <w:bookmarkStart w:id="66" w:name="_Toc46984592"/>
      <w:r>
        <w:lastRenderedPageBreak/>
        <w:t>Termos Específicos do Serviço Online</w:t>
      </w:r>
      <w:bookmarkEnd w:id="65"/>
      <w:bookmarkEnd w:id="66"/>
    </w:p>
    <w:p w14:paraId="3B9E80E0" w14:textId="30E448F9" w:rsidR="000E6ED8" w:rsidRPr="00690C65" w:rsidRDefault="00CC5062" w:rsidP="00A914BF">
      <w:pPr>
        <w:pStyle w:val="ProductList-Body"/>
      </w:pPr>
      <w:r>
        <w:t>Além dos Termos Gerais dos Serviços Online supramencionados, são aplicáveis os seguintes termos específicos do Serviço Online aos Serviços Online listados. Em caso de conflito ou inconsistência entre os Termos Gerais e os termos específicos do Serviço Online, prevalecerão estes últimos sobre os Serviços Online aplicáveis. Se um Serviço Online não estiver listado abaixo, significa que não tem termos específicos do Serviço Online</w:t>
      </w:r>
      <w:r w:rsidR="00272578">
        <w:t>.</w:t>
      </w:r>
    </w:p>
    <w:p w14:paraId="4AC2E2E6" w14:textId="77777777" w:rsidR="000E6ED8" w:rsidRPr="00690C65" w:rsidRDefault="000E6ED8" w:rsidP="00A914BF">
      <w:pPr>
        <w:pStyle w:val="ProductList-Body"/>
      </w:pPr>
    </w:p>
    <w:p w14:paraId="31875D02" w14:textId="758250D8" w:rsidR="000E6ED8" w:rsidRPr="005C09F5" w:rsidRDefault="00272578" w:rsidP="00DE2D75">
      <w:pPr>
        <w:pStyle w:val="ProductList-OfferingGroupHeading"/>
        <w:rPr>
          <w:lang w:val="pt-BR"/>
        </w:rPr>
      </w:pPr>
      <w:bookmarkStart w:id="67" w:name="_Toc46984593"/>
      <w:bookmarkStart w:id="68" w:name="MicrosoftAzureServices"/>
      <w:r w:rsidRPr="005C09F5">
        <w:rPr>
          <w:lang w:val="pt-BR"/>
        </w:rPr>
        <w:t>Serviços do Microsoft Azure</w:t>
      </w:r>
      <w:bookmarkEnd w:id="67"/>
    </w:p>
    <w:bookmarkEnd w:id="68"/>
    <w:p w14:paraId="22591971" w14:textId="77777777" w:rsidR="0075568F" w:rsidRPr="002A3B84" w:rsidRDefault="0075568F" w:rsidP="0075568F">
      <w:pPr>
        <w:pStyle w:val="ProductList-Body"/>
        <w:rPr>
          <w:b/>
          <w:color w:val="00188F"/>
        </w:rPr>
      </w:pPr>
      <w:r>
        <w:rPr>
          <w:b/>
          <w:color w:val="00188F"/>
        </w:rPr>
        <w:t>Notificações</w:t>
      </w:r>
    </w:p>
    <w:p w14:paraId="3E38488B" w14:textId="13CB4E04" w:rsidR="00A50823" w:rsidRPr="00747204" w:rsidRDefault="00A50823" w:rsidP="00A50823">
      <w:pPr>
        <w:pStyle w:val="ProductList-Body"/>
      </w:pPr>
      <w:r>
        <w:t xml:space="preserve">São aplicáveis as Notificações dos Mapas Bing, dos Serviços Profissionais, da Codificação H.265/HEV dos Serviços de Multimédia do Azure, do Adobe Flash Player, da Norma Visual H.264/AVC, da Norma de Vídeo VC-1, da Norma Visual MPEG-4 Part 2 e Norma de Vídeo MPEG-2 no </w:t>
      </w:r>
      <w:hyperlink w:anchor="Attachment1" w:tooltip="Anexo 1" w:history="1">
        <w:r>
          <w:rPr>
            <w:rStyle w:val="Hyperlink"/>
          </w:rPr>
          <w:t>Anexo 1</w:t>
        </w:r>
      </w:hyperlink>
      <w:r>
        <w:t>.</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Contrato de Nível de Serviço</w:t>
      </w:r>
    </w:p>
    <w:p w14:paraId="41766555" w14:textId="74D9BE19" w:rsidR="00CC34E7" w:rsidRPr="00690C65" w:rsidRDefault="00CC34E7" w:rsidP="00CC34E7">
      <w:pPr>
        <w:pStyle w:val="ProductList-Body"/>
      </w:pPr>
      <w:r>
        <w:t>Consulte</w:t>
      </w:r>
      <w:r w:rsidRPr="007B325E">
        <w:t xml:space="preserve"> </w:t>
      </w:r>
      <w:hyperlink r:id="rId31" w:history="1">
        <w:r w:rsidRPr="007B325E">
          <w:rPr>
            <w:rStyle w:val="Hyperlink"/>
          </w:rPr>
          <w:t>http://azure.microsoft.com/support/legal/sla/</w:t>
        </w:r>
      </w:hyperlink>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Definições</w:t>
      </w:r>
    </w:p>
    <w:p w14:paraId="037CF11F" w14:textId="329295E8" w:rsidR="00B86841" w:rsidRDefault="00B86841" w:rsidP="00B86841">
      <w:pPr>
        <w:pStyle w:val="ProductList-Body"/>
        <w:spacing w:after="120"/>
      </w:pPr>
      <w:r>
        <w:t xml:space="preserve">“Serviços do Microsoft Azure” significa um ou mais dos serviços ou funcionalidades que a Microsoft disponibiliza ao Cliente como Serviços em Nuvem da Comunidade do Governo nas regiões “Gov. dos EUA” identificados em </w:t>
      </w:r>
      <w:hyperlink r:id="rId32" w:anchor="services" w:history="1">
        <w:r w:rsidRPr="007B325E">
          <w:rPr>
            <w:rStyle w:val="Hyperlink"/>
          </w:rPr>
          <w:t>http://azure.microsoft.com/en-us/regions/#services</w:t>
        </w:r>
      </w:hyperlink>
      <w:r>
        <w:t>.</w:t>
      </w:r>
    </w:p>
    <w:p w14:paraId="6079B370" w14:textId="77777777" w:rsidR="00987AEF" w:rsidRDefault="00987AEF" w:rsidP="00987AEF">
      <w:pPr>
        <w:pStyle w:val="ProductList-Body"/>
        <w:spacing w:after="120"/>
      </w:pPr>
      <w:r>
        <w:t xml:space="preserve">“Serviços de Pesquisa do Bing” designa a Pesquisa Personalizada do Bing, a Pesquisa de Empresas Locais do Bing, a Pesquisa de Entidades, a Pesquisa de Imagens, a Pesquisa de Notícias, a Pesquisa de Vídeos, a Pesquisa Visual, a Pesquisa na Web, a Verificação Ortográfica, APIs de Sugestão Automática e quaisquer outras APIs identificadas em </w:t>
      </w:r>
      <w:hyperlink r:id="rId33" w:history="1">
        <w:r>
          <w:rPr>
            <w:rStyle w:val="Hyperlink"/>
          </w:rPr>
          <w:t>https://aka.ms/r1j7jq</w:t>
        </w:r>
      </w:hyperlink>
      <w:r>
        <w:t>.</w:t>
      </w:r>
    </w:p>
    <w:p w14:paraId="1D71714F" w14:textId="7591440C" w:rsidR="00521CA1" w:rsidRDefault="00521CA1" w:rsidP="00987AEF">
      <w:pPr>
        <w:pStyle w:val="ProductList-Body"/>
        <w:spacing w:after="120"/>
      </w:pPr>
      <w:r>
        <w:t>“Dados de Serviços da Pesquisa do Bing” designa os Dados do Cliente que são fornecidos à Microsoft pelo Cliente, ou em nome deste, através da utilização dos Serviços de Pesquisa do Bing.</w:t>
      </w:r>
    </w:p>
    <w:p w14:paraId="7A4AF654" w14:textId="493F99BF" w:rsidR="00272578" w:rsidRPr="00690C65" w:rsidRDefault="0076511A" w:rsidP="00521CA1">
      <w:pPr>
        <w:pStyle w:val="ProductList-Body"/>
        <w:spacing w:after="120"/>
      </w:pPr>
      <w:r>
        <w:t>“</w:t>
      </w:r>
      <w:r w:rsidR="009616E2">
        <w:t>Solução de Cliente</w:t>
      </w:r>
      <w:r>
        <w:t>”</w:t>
      </w:r>
      <w:r w:rsidR="009616E2">
        <w:t xml:space="preserve"> significa uma aplicação ou qualquer conjunto de aplicações que adiciona funcionalidade essencial e significativa aos Serviços do Microsoft Azure e que não é considerada uma substituição dos Serviços do Microsoft Azure.</w:t>
      </w:r>
    </w:p>
    <w:p w14:paraId="61D25146" w14:textId="783DF263" w:rsidR="00FE22A6" w:rsidRDefault="00FE22A6" w:rsidP="00FE22A6">
      <w:pPr>
        <w:pStyle w:val="ProductList-Body"/>
        <w:spacing w:after="120"/>
      </w:pPr>
      <w:r>
        <w:t xml:space="preserve">“Serviços do Microsoft Azure” designa as funcionalidades e os serviços da Microsoft identificados em </w:t>
      </w:r>
      <w:hyperlink r:id="rId34" w:history="1">
        <w:r>
          <w:rPr>
            <w:rStyle w:val="Hyperlink"/>
          </w:rPr>
          <w:t>http://azure.microsoft.com/services/</w:t>
        </w:r>
      </w:hyperlink>
      <w:r>
        <w:t>, exceto se identificados com licenças em separado. Os “Serviços do Microsoft Azure” incluem quaisquer componentes open source incorporados pela Microsoft nesses serviços e funcionalidades.</w:t>
      </w:r>
    </w:p>
    <w:p w14:paraId="3F59B4BC" w14:textId="77777777" w:rsidR="00521CA1" w:rsidRDefault="00521CA1" w:rsidP="00521CA1">
      <w:pPr>
        <w:pStyle w:val="ProductList-Body"/>
      </w:pPr>
      <w:r>
        <w:t>“Microsoft Translator” designa a API de Texto do Microsoft Translator e/ou a API de Voz do Microsoft Translator oferecidas pela Microsoft como um serviço de tradução automática baseado na nuvem.</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Limitações</w:t>
      </w:r>
    </w:p>
    <w:p w14:paraId="23A765D2" w14:textId="121DFCA9" w:rsidR="00272578" w:rsidRPr="00690C65" w:rsidRDefault="00272578" w:rsidP="009616E2">
      <w:pPr>
        <w:pStyle w:val="ProductList-Body"/>
      </w:pPr>
      <w:r>
        <w:t>O Cliente não poderá</w:t>
      </w:r>
    </w:p>
    <w:p w14:paraId="67F9EDEC" w14:textId="77777777" w:rsidR="00272578" w:rsidRPr="00690C65" w:rsidRDefault="00272578" w:rsidP="00341B6F">
      <w:pPr>
        <w:pStyle w:val="ProductList-Body"/>
        <w:numPr>
          <w:ilvl w:val="0"/>
          <w:numId w:val="3"/>
        </w:numPr>
        <w:ind w:left="450" w:hanging="270"/>
      </w:pPr>
      <w:r>
        <w:t>revender ou redistribuir os Serviços do Microsoft Azure ou</w:t>
      </w:r>
    </w:p>
    <w:p w14:paraId="7A295F42" w14:textId="7BF2C9E7" w:rsidR="00272578" w:rsidRPr="00690C65" w:rsidRDefault="00272578" w:rsidP="00341B6F">
      <w:pPr>
        <w:pStyle w:val="ProductList-Body"/>
        <w:numPr>
          <w:ilvl w:val="0"/>
          <w:numId w:val="3"/>
        </w:numPr>
        <w:spacing w:before="40"/>
        <w:ind w:left="461" w:hanging="274"/>
      </w:pPr>
      <w:r>
        <w:t>permitir que vários utilizadores acedam direta ou indiretamente a qualquer funcionalidade do Serviço do Microsoft Azure disponibilizada para utilização por utilizador (por exemplo, Active Directory Premium). Os termos específicos da reatribuição aplicáveis a uma funcionalidade do Serviço do Microsoft Azure podem ser fornecidos através de documentação adicional para essa funcionalidade.</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Descontinuação de Serviços ou Funcionalidades</w:t>
      </w:r>
    </w:p>
    <w:p w14:paraId="20384FBB" w14:textId="12F9580B" w:rsidR="00272578" w:rsidRPr="00690C65" w:rsidRDefault="00272578" w:rsidP="00272578">
      <w:pPr>
        <w:pStyle w:val="ProductList-Body"/>
      </w:pPr>
      <w:r>
        <w:t>A Microsoft vai fornecer ao Cliente 12 meses de notificação antes de remover qualquer funcionalidade material ou de descontinuar um serviço, a menos que considerações de segurança, legais ou de desempenho do sistema exijam uma remoção rápida. Esta disposição não se aplica a Pré-visualizações</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Retenção de Dados após Expiração ou Cessação</w:t>
      </w:r>
    </w:p>
    <w:p w14:paraId="2B576A03" w14:textId="4CEA408C" w:rsidR="00272578" w:rsidRPr="00690C65" w:rsidRDefault="00272578" w:rsidP="00272578">
      <w:pPr>
        <w:pStyle w:val="ProductList-Body"/>
      </w:pPr>
      <w:r>
        <w:t>A expiração ou cessação da subscrição do Serviço Online do Cliente não vai alterar a obrigação do Cliente de pagar pelo alojamento dos Dados do Cliente durante qualquer Período Suplementar.</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Exceção de Alojamento</w:t>
      </w:r>
    </w:p>
    <w:p w14:paraId="538ACDF4" w14:textId="6A2762A6" w:rsidR="00272578" w:rsidRPr="00690C65" w:rsidRDefault="00272578" w:rsidP="00272578">
      <w:pPr>
        <w:pStyle w:val="ProductList-Body"/>
      </w:pPr>
      <w:r>
        <w:t xml:space="preserve">Sem prejuízo de qualquer indicação em contrário no contrato de licenciamento em volume do Cliente, o Cliente poderá criar e manter uma Solução de Cliente e combinar os Serviços do Microsoft Azure com Dados do Cliente, propriedade ou licenciados pelo Cliente ou por terceiros, para criar uma Solução de Cliente através da utilização do Serviço do Microsoft Azure e Dados do Cliente em conjunto. O Cliente poderá permitir que terceiros tenham acesso e utilizem os Serviços do Microsoft Azure associados à utilização dessa Solução de Cliente. O Cliente é responsável por </w:t>
      </w:r>
      <w:r>
        <w:lastRenderedPageBreak/>
        <w:t>essa utilização e por assegurar o cumprimento destes termos e dos termos e condições do contrato de licenciamento em volume do Cliente nessa utilização.</w:t>
      </w:r>
    </w:p>
    <w:p w14:paraId="42EB7CF9" w14:textId="77777777" w:rsidR="00186BF6" w:rsidRPr="00690C65" w:rsidRDefault="00186BF6" w:rsidP="00272578">
      <w:pPr>
        <w:pStyle w:val="ProductList-Body"/>
      </w:pPr>
    </w:p>
    <w:p w14:paraId="571123F3" w14:textId="77777777" w:rsidR="005C09F5" w:rsidRPr="007F0A21" w:rsidRDefault="005C09F5" w:rsidP="005C09F5">
      <w:pPr>
        <w:pStyle w:val="ProductList-Body"/>
      </w:pPr>
      <w:r>
        <w:rPr>
          <w:b/>
          <w:color w:val="00188F"/>
        </w:rPr>
        <w:t>Utilização do Software no âmbito do Microsoft Azure</w:t>
      </w:r>
    </w:p>
    <w:p w14:paraId="0F0BF3D1" w14:textId="479CFA4B" w:rsidR="00272578" w:rsidRPr="00690C65" w:rsidRDefault="005C09F5" w:rsidP="005C09F5">
      <w:pPr>
        <w:pStyle w:val="ProductList-Body"/>
      </w:pPr>
      <w:r>
        <w:t>Para o software Microsoft disponível no âmbito de um Serviço do Microsoft Azure, a Microsoft concede ao Cliente uma licença limitada para utilização do software apenas no âmbito do Serviço do Microsoft Azure</w:t>
      </w:r>
      <w:r w:rsidR="00BB13A7">
        <w:t>.</w:t>
      </w:r>
    </w:p>
    <w:p w14:paraId="31B193D4" w14:textId="77777777" w:rsidR="00CD7F8D" w:rsidRPr="00690C65" w:rsidRDefault="00CD7F8D" w:rsidP="00BB13A7">
      <w:pPr>
        <w:pStyle w:val="ProductList-Body"/>
      </w:pPr>
    </w:p>
    <w:p w14:paraId="7253DB67" w14:textId="77207652" w:rsidR="005F013C" w:rsidRPr="00690C65" w:rsidRDefault="005F013C" w:rsidP="003669BA">
      <w:pPr>
        <w:pStyle w:val="ProductList-Body"/>
      </w:pPr>
      <w:r>
        <w:rPr>
          <w:b/>
          <w:color w:val="00188F"/>
        </w:rPr>
        <w:t>Disponibilidade do Centro de Dados</w:t>
      </w:r>
    </w:p>
    <w:p w14:paraId="12EDE99A" w14:textId="1C9F5C17" w:rsidR="005F013C" w:rsidRPr="00690C65" w:rsidRDefault="005F013C" w:rsidP="003669BA">
      <w:pPr>
        <w:pStyle w:val="ProductList-Body"/>
      </w:pPr>
      <w:r>
        <w:t xml:space="preserve">A utilização de centros de dados em determinadas regiões pode estar restrito aos Clientes localizados nessa região ou próximo da mesma. Para obter informações sobre a disponibilidade do serviço por região, consulte </w:t>
      </w:r>
      <w:hyperlink r:id="rId35" w:history="1">
        <w:r>
          <w:rPr>
            <w:rStyle w:val="Hyperlink"/>
          </w:rPr>
          <w:t>http://azure.microsoft.com/pt-pt/regions</w:t>
        </w:r>
      </w:hyperlink>
      <w:r>
        <w:t>.</w:t>
      </w:r>
    </w:p>
    <w:p w14:paraId="7768F54B" w14:textId="77777777" w:rsidR="005F013C" w:rsidRPr="00690C65" w:rsidRDefault="005F013C" w:rsidP="003669BA">
      <w:pPr>
        <w:pStyle w:val="ProductList-Body"/>
      </w:pPr>
    </w:p>
    <w:p w14:paraId="0597F066" w14:textId="77777777" w:rsidR="009616E2" w:rsidRPr="00690C65" w:rsidRDefault="00272578" w:rsidP="003669BA">
      <w:pPr>
        <w:pStyle w:val="ProductList-Body"/>
      </w:pPr>
      <w:r>
        <w:rPr>
          <w:b/>
          <w:color w:val="00188F"/>
        </w:rPr>
        <w:t>Partilha</w:t>
      </w:r>
    </w:p>
    <w:p w14:paraId="58955B29" w14:textId="4CC62FD6" w:rsidR="00272578" w:rsidRPr="00690C65" w:rsidRDefault="00272578" w:rsidP="003669BA">
      <w:pPr>
        <w:pStyle w:val="ProductList-Body"/>
      </w:pPr>
      <w:r>
        <w:t>Os Serviços do Microsoft Azure poderão permitir partilhar uma Solução de Cliente e/ou Dados do Cliente com outros utilizadores e comunidades do Azure ou outras entidades de terceiros. Se o Cliente optar por fazer parte desse tipo de partilha, o Cliente concorda que está a conceder uma licença a todos os utilizadores autorizados, incluindo os direitos de utilizar, modificar e transferir a respetiva Solução de Cliente e/ou os Dados do Cliente, e o Cliente também está a permitir que a Microsoft os disponibilize a esses utilizadores de uma forma e localização à sua escolha.</w:t>
      </w:r>
    </w:p>
    <w:p w14:paraId="1BE904CB" w14:textId="77777777" w:rsidR="009616E2" w:rsidRPr="00690C65" w:rsidRDefault="009616E2" w:rsidP="003669BA">
      <w:pPr>
        <w:pStyle w:val="ProductList-Body"/>
      </w:pPr>
    </w:p>
    <w:p w14:paraId="3C9319FB" w14:textId="1AC547E7" w:rsidR="009616E2" w:rsidRPr="00690C65" w:rsidRDefault="00BB13A7" w:rsidP="003669BA">
      <w:pPr>
        <w:pStyle w:val="ProductList-Body"/>
      </w:pPr>
      <w:r>
        <w:rPr>
          <w:b/>
          <w:color w:val="00188F"/>
        </w:rPr>
        <w:t>Marketplace</w:t>
      </w:r>
    </w:p>
    <w:p w14:paraId="698D52DF" w14:textId="77777777" w:rsidR="00987AEF" w:rsidRDefault="00987AEF" w:rsidP="003669BA">
      <w:pPr>
        <w:pStyle w:val="ProductList-Body"/>
      </w:pPr>
      <w:r>
        <w:t xml:space="preserve">O Microsoft Azure permite ao Cliente aceder ou comprar produtos e serviços que sejam otimizados para utilização com o Azure através de funcionalidades como o Microsoft Azure Marketplace e a Galeria da Máquina Virtual, ao abrigo dos termos em separado disponíveis em </w:t>
      </w:r>
      <w:hyperlink r:id="rId36" w:history="1">
        <w:r>
          <w:rPr>
            <w:rStyle w:val="Hyperlink"/>
          </w:rPr>
          <w:t>http://azure.microsoft.com/en-us/support/legal/store-terms</w:t>
        </w:r>
      </w:hyperlink>
      <w:hyperlink r:id="rId37" w:history="1"/>
      <w:r>
        <w:t>.</w:t>
      </w:r>
    </w:p>
    <w:bookmarkStart w:id="69" w:name="MicrosoftTranslator"/>
    <w:p w14:paraId="56EA916E" w14:textId="77777777" w:rsidR="000060B0" w:rsidRPr="00903BB7" w:rsidRDefault="000060B0" w:rsidP="003669BA">
      <w:pPr>
        <w:pStyle w:val="ProductList-Body"/>
        <w:shd w:val="clear" w:color="auto" w:fill="A6A6A6" w:themeFill="background1" w:themeFillShade="A6"/>
        <w:spacing w:before="120" w:after="240"/>
        <w:jc w:val="right"/>
      </w:pPr>
      <w:r>
        <w:fldChar w:fldCharType="begin"/>
      </w:r>
      <w:r>
        <w:instrText xml:space="preserve"> HYPERLINK \l "TableofContents" \o "Índice" </w:instrText>
      </w:r>
      <w:r>
        <w:fldChar w:fldCharType="separate"/>
      </w:r>
      <w:r>
        <w:rPr>
          <w:rStyle w:val="Hyperlink"/>
          <w:sz w:val="16"/>
          <w:szCs w:val="16"/>
        </w:rPr>
        <w:t>Índice</w:t>
      </w:r>
      <w:r>
        <w:rPr>
          <w:rStyle w:val="Hyperlink"/>
          <w:sz w:val="16"/>
          <w:szCs w:val="16"/>
        </w:rPr>
        <w:fldChar w:fldCharType="end"/>
      </w:r>
      <w:r>
        <w:rPr>
          <w:sz w:val="16"/>
          <w:szCs w:val="16"/>
        </w:rPr>
        <w:t xml:space="preserve"> / </w:t>
      </w:r>
      <w:hyperlink w:anchor="GeneralTerms" w:tooltip="Termos de Licenciamento Gerais" w:history="1">
        <w:r>
          <w:rPr>
            <w:rStyle w:val="Hyperlink"/>
            <w:sz w:val="16"/>
            <w:szCs w:val="16"/>
          </w:rPr>
          <w:t>Termos de Licenciamento Gerais</w:t>
        </w:r>
      </w:hyperlink>
    </w:p>
    <w:p w14:paraId="393E4B35" w14:textId="53C7496E" w:rsidR="00B22BC0" w:rsidRPr="00B22BC0" w:rsidRDefault="00B22BC0" w:rsidP="003669BA">
      <w:pPr>
        <w:pStyle w:val="ProductList-Offering2Heading"/>
        <w:outlineLvl w:val="2"/>
        <w:rPr>
          <w:lang w:val="pt-BR"/>
        </w:rPr>
      </w:pPr>
      <w:bookmarkStart w:id="70" w:name="_Toc8395026"/>
      <w:r>
        <w:rPr>
          <w:lang w:val="pt-BR"/>
        </w:rPr>
        <w:tab/>
      </w:r>
      <w:bookmarkStart w:id="71" w:name="_Toc46984594"/>
      <w:r w:rsidRPr="00B22BC0">
        <w:rPr>
          <w:lang w:val="pt-BR"/>
        </w:rPr>
        <w:t>Azure DevTest Labs</w:t>
      </w:r>
      <w:bookmarkEnd w:id="70"/>
      <w:bookmarkEnd w:id="71"/>
    </w:p>
    <w:p w14:paraId="25D81290" w14:textId="77777777" w:rsidR="00B22BC0" w:rsidRPr="000F395E" w:rsidRDefault="00B22BC0" w:rsidP="003669BA">
      <w:pPr>
        <w:pStyle w:val="ProductList-ClauseHeading"/>
        <w:keepNext w:val="0"/>
      </w:pPr>
      <w:r>
        <w:t>Segredos no DevTest Labs</w:t>
      </w:r>
    </w:p>
    <w:p w14:paraId="6D4CDDC6" w14:textId="76A099A3" w:rsidR="00B22BC0" w:rsidRPr="000F395E" w:rsidRDefault="00CC5062" w:rsidP="003669BA">
      <w:pPr>
        <w:pStyle w:val="ProductList-Body"/>
      </w:pPr>
      <w:r>
        <w:t>O Azure DevTest Labs cria automaticamente um cofre de chaves quando um utilizador guarda um segredo pela primeira vez. O Cliente só pode utilizar este cofre de chaves para armazenar palavras-chave relacionadas com o DevTest Lab, chaves SSH ou tokens de acesso pessoal</w:t>
      </w:r>
      <w:r w:rsidR="00B22BC0">
        <w:t>.</w:t>
      </w:r>
    </w:p>
    <w:p w14:paraId="32F64C4C" w14:textId="77777777" w:rsidR="00B22BC0" w:rsidRPr="00903BB7" w:rsidRDefault="000A0A40" w:rsidP="003669BA">
      <w:pPr>
        <w:pStyle w:val="ProductList-Body"/>
        <w:shd w:val="clear" w:color="auto" w:fill="A6A6A6" w:themeFill="background1" w:themeFillShade="A6"/>
        <w:spacing w:before="120" w:after="240"/>
        <w:jc w:val="right"/>
      </w:pPr>
      <w:hyperlink w:anchor="TableofContents" w:tooltip="Índice" w:history="1">
        <w:r w:rsidR="00B22BC0">
          <w:rPr>
            <w:rStyle w:val="Hyperlink"/>
            <w:sz w:val="16"/>
            <w:szCs w:val="16"/>
          </w:rPr>
          <w:t>Índice</w:t>
        </w:r>
      </w:hyperlink>
      <w:r w:rsidR="00B22BC0">
        <w:rPr>
          <w:sz w:val="16"/>
          <w:szCs w:val="16"/>
        </w:rPr>
        <w:t xml:space="preserve"> / </w:t>
      </w:r>
      <w:hyperlink w:anchor="GeneralTerms" w:tooltip="Termos de Licenciamento Gerais" w:history="1">
        <w:r w:rsidR="00B22BC0">
          <w:rPr>
            <w:rStyle w:val="Hyperlink"/>
            <w:sz w:val="16"/>
            <w:szCs w:val="16"/>
          </w:rPr>
          <w:t>Termos de Licenciamento Gerais</w:t>
        </w:r>
      </w:hyperlink>
    </w:p>
    <w:p w14:paraId="2E6C18C8" w14:textId="684B69F4" w:rsidR="007D337C" w:rsidRPr="007D337C" w:rsidRDefault="007D337C" w:rsidP="003669BA">
      <w:pPr>
        <w:pStyle w:val="ProductList-Offering2Heading"/>
        <w:outlineLvl w:val="2"/>
        <w:rPr>
          <w:lang w:val="pt-BR"/>
        </w:rPr>
      </w:pPr>
      <w:r w:rsidRPr="007D337C">
        <w:rPr>
          <w:lang w:val="pt-BR"/>
        </w:rPr>
        <w:tab/>
      </w:r>
      <w:bookmarkStart w:id="72" w:name="_Toc783785"/>
      <w:bookmarkStart w:id="73" w:name="_Toc46984595"/>
      <w:r w:rsidRPr="007D337C">
        <w:rPr>
          <w:lang w:val="pt-BR"/>
        </w:rPr>
        <w:t>Azure Lab Services</w:t>
      </w:r>
      <w:bookmarkEnd w:id="72"/>
      <w:bookmarkEnd w:id="73"/>
    </w:p>
    <w:p w14:paraId="2E9C318D" w14:textId="77777777" w:rsidR="00CC5062" w:rsidRDefault="00CC5062" w:rsidP="00CC5062">
      <w:pPr>
        <w:pStyle w:val="ProductList-ClauseHeading"/>
        <w:keepNext w:val="0"/>
      </w:pPr>
      <w:r>
        <w:t>Relação com o Utilizador Final</w:t>
      </w:r>
    </w:p>
    <w:p w14:paraId="3925B4F5" w14:textId="77777777" w:rsidR="00CC5062" w:rsidRDefault="00CC5062" w:rsidP="00CC5062">
      <w:pPr>
        <w:pStyle w:val="ProductList-Body"/>
      </w:pPr>
      <w:r>
        <w:t>Enquanto a Microsoft disponibiliza o Azure Lab Services ao Cliente, de acordo com os termos entre o Cliente e a Microsoft, o Cliente é o único fornecedor dos serviços relacionados aos utilizadores finais do Cliente e será o único e exclusivo responsável perante os utilizadores finais, incluindo quaisquer obrigações de suporte. Os utilizadores finais do Cliente não são uma das partes em qualquer contrato celebrado com a Microsoft relacionado com os serviços.</w:t>
      </w:r>
    </w:p>
    <w:p w14:paraId="769BF776" w14:textId="77777777" w:rsidR="00CC5062" w:rsidRPr="00C84B58" w:rsidRDefault="00CC5062" w:rsidP="00CC5062">
      <w:pPr>
        <w:pStyle w:val="ProductList-Body"/>
        <w:spacing w:line="140" w:lineRule="exact"/>
      </w:pPr>
    </w:p>
    <w:p w14:paraId="58716F9D" w14:textId="77777777" w:rsidR="00CC5062" w:rsidRDefault="00CC5062" w:rsidP="00CC5062">
      <w:pPr>
        <w:pStyle w:val="ProductList-ClauseHeading"/>
        <w:keepNext w:val="0"/>
      </w:pPr>
      <w:r>
        <w:t>Notificação; Responsabilidade; Impedir Ações Judiciais Contra a Microsoft</w:t>
      </w:r>
    </w:p>
    <w:p w14:paraId="12D3BCB8" w14:textId="77777777" w:rsidR="00CC5062" w:rsidRDefault="00CC5062" w:rsidP="00CC5062">
      <w:pPr>
        <w:pStyle w:val="ProductList-Body"/>
        <w:spacing w:after="80"/>
      </w:pPr>
      <w:r>
        <w:t>O Cliente é responsável por notificar imediatamente a Microsoft sobre quaisquer incidentes que possam ter um impacto na Microsoft, como uma violação de dados, problemas relacionados com palavras-passe, reclamações de utilizadores finais, perda de dados dos utilizadores ou propriedade intelectual ou reclamações relacionadas com a privacidade.</w:t>
      </w:r>
    </w:p>
    <w:p w14:paraId="5FFB9AC9" w14:textId="77777777" w:rsidR="00CC5062" w:rsidRDefault="00CC5062" w:rsidP="00CC5062">
      <w:pPr>
        <w:pStyle w:val="ProductList-Body"/>
        <w:spacing w:after="80"/>
      </w:pPr>
      <w:r>
        <w:t>O Cliente reconhece e concorda que a Microsoft não tem qualquer obrigação ou responsabilidade perante o Cliente ou qualquer utilizador final pela utilização do serviço por parte do utilizador final.</w:t>
      </w:r>
    </w:p>
    <w:p w14:paraId="526DF6D9" w14:textId="77777777" w:rsidR="00CC5062" w:rsidRDefault="00CC5062" w:rsidP="00CC5062">
      <w:pPr>
        <w:pStyle w:val="ProductList-Body"/>
      </w:pPr>
      <w:r>
        <w:t>A utilização do serviço não confere ao utilizador final o direito de apresentar qualquer ação judicial contra a Microsoft relacionada com os serviços. Se qualquer utilizador final apresentar uma ação judicial contra a Microsoft, é aplicável a disposição de Indemnização nesta secção.</w:t>
      </w:r>
    </w:p>
    <w:p w14:paraId="5FA3B6E6" w14:textId="77777777" w:rsidR="00CC5062" w:rsidRPr="00C84B58" w:rsidRDefault="00CC5062" w:rsidP="00CC5062">
      <w:pPr>
        <w:pStyle w:val="ProductList-Body"/>
        <w:spacing w:line="140" w:lineRule="exact"/>
      </w:pPr>
    </w:p>
    <w:p w14:paraId="26AC8E1E" w14:textId="77777777" w:rsidR="00CC5062" w:rsidRDefault="00CC5062" w:rsidP="00CC5062">
      <w:pPr>
        <w:pStyle w:val="ProductList-ClauseHeading"/>
        <w:keepNext w:val="0"/>
      </w:pPr>
      <w:r>
        <w:t>Indemnização</w:t>
      </w:r>
    </w:p>
    <w:p w14:paraId="44D4D257" w14:textId="77777777" w:rsidR="00CC5062" w:rsidRDefault="00CC5062" w:rsidP="00CC5062">
      <w:pPr>
        <w:pStyle w:val="ProductList-Body"/>
      </w:pPr>
      <w:r>
        <w:t>O Cliente concorda em proteger e indemnizar a Microsoft contra quaisquer queixas efetuadas por um utilizador final, terceiros e/ou autoridade reguladora no âmbito do serviço prestado aos utilizadores finais. O Cliente é responsável pelo pagamento de qualquer sentença proferida ou acordo resultante, bem como todos os custos, incluindo os honorários razoáveis do advogado e as despesas relacionadas.</w:t>
      </w:r>
    </w:p>
    <w:p w14:paraId="33962B59" w14:textId="77777777" w:rsidR="00CC5062" w:rsidRPr="00C84B58" w:rsidRDefault="00CC5062" w:rsidP="00CC5062">
      <w:pPr>
        <w:pStyle w:val="ProductList-Body"/>
        <w:spacing w:line="140" w:lineRule="exact"/>
      </w:pPr>
    </w:p>
    <w:p w14:paraId="2309C3B6" w14:textId="77777777" w:rsidR="00CC5062" w:rsidRDefault="00CC5062" w:rsidP="00CC5062">
      <w:pPr>
        <w:pStyle w:val="ProductList-ClauseHeading"/>
        <w:keepNext w:val="0"/>
      </w:pPr>
      <w:r>
        <w:t>Termos do Utilizador Final</w:t>
      </w:r>
    </w:p>
    <w:p w14:paraId="48A5D071" w14:textId="77777777" w:rsidR="00CC5062" w:rsidRDefault="00CC5062" w:rsidP="00CC5062">
      <w:pPr>
        <w:pStyle w:val="ProductList-Body"/>
        <w:spacing w:after="80"/>
      </w:pPr>
      <w:r>
        <w:t>Para prestar os serviços aos utilizadores finais, o Cliente e os seus utilizadores finais devem dar o seu acordo válido para um contrato vinculativo por escrito que contenha a substância dos seguintes requisitos:</w:t>
      </w:r>
    </w:p>
    <w:p w14:paraId="1C3A6927" w14:textId="77777777" w:rsidR="00CC5062" w:rsidRDefault="00CC5062" w:rsidP="00CC5062">
      <w:pPr>
        <w:pStyle w:val="ProductList-Body"/>
        <w:spacing w:after="80"/>
      </w:pPr>
      <w:r>
        <w:rPr>
          <w:u w:val="single"/>
        </w:rPr>
        <w:t>Declaração da Relação</w:t>
      </w:r>
      <w:r>
        <w:t>: O Cliente é o único prestador dos serviços. O Cliente é responsável pela prestação de qualquer suporte aos utilizadores finais. Os serviços serão prestados pelo Cliente aos seus utilizadores finais no âmbito dos termos de utilização e da política de privacidade.</w:t>
      </w:r>
    </w:p>
    <w:p w14:paraId="07E0B871" w14:textId="77777777" w:rsidR="00CC5062" w:rsidRDefault="00CC5062" w:rsidP="00CC5062">
      <w:pPr>
        <w:pStyle w:val="ProductList-Body"/>
        <w:spacing w:after="80"/>
      </w:pPr>
      <w:r>
        <w:rPr>
          <w:u w:val="single"/>
        </w:rPr>
        <w:lastRenderedPageBreak/>
        <w:t>Conformidade; Utilização Aceitável</w:t>
      </w:r>
      <w:r>
        <w:t>: O Cliente é o único responsável por assegurar a conformidade com todas as leis aplicáveis (incluindo, sem limitações, o RGPD) relacionadas com a disposição e da utilização do serviço por parte dos utilizadores finais. Além disso, para efeitos de clareza e sem limitação da Política de Utilização Aceitável, o Cliente e os seus utilizadores finais poderão não utilizar o Azure Lab Services para promover ou participar na extração de criptomoeda. A violação desta proibição pode resultar na suspensão do serviço, conforme estabelecido na Política de Utilização Aceitável.</w:t>
      </w:r>
    </w:p>
    <w:p w14:paraId="53106E2A" w14:textId="77777777" w:rsidR="00CC5062" w:rsidRDefault="00CC5062" w:rsidP="00CC5062">
      <w:pPr>
        <w:pStyle w:val="ProductList-Body"/>
        <w:spacing w:after="80"/>
      </w:pPr>
      <w:r>
        <w:rPr>
          <w:u w:val="single"/>
        </w:rPr>
        <w:t>Exclusão de Garantias</w:t>
      </w:r>
      <w:r>
        <w:t>: O Cliente confirma que exclui todas e quaisquer garantias relacionadas com os serviços, bem como todas e quaisquer garantias relacionadas com a Microsoft.</w:t>
      </w:r>
    </w:p>
    <w:p w14:paraId="385F140E" w14:textId="77777777" w:rsidR="00CC5062" w:rsidRDefault="00CC5062" w:rsidP="00CC5062">
      <w:pPr>
        <w:pStyle w:val="ProductList-Body"/>
      </w:pPr>
      <w:r>
        <w:rPr>
          <w:u w:val="single"/>
        </w:rPr>
        <w:t>Limitação de Responsabilidade e Exclusão de Danos</w:t>
      </w:r>
      <w:r>
        <w:t>: O Cliente confirma que exclui a responsabilidade e os danos de uma forma consistente com as disposições de quaisquer contratos aplicáveis celebrados entre o Cliente e a Microsoft.</w:t>
      </w:r>
    </w:p>
    <w:p w14:paraId="32912BE9" w14:textId="77777777" w:rsidR="00CC5062" w:rsidRPr="00C84B58" w:rsidRDefault="00CC5062" w:rsidP="00CC5062">
      <w:pPr>
        <w:pStyle w:val="ProductList-Body"/>
        <w:spacing w:line="140" w:lineRule="exact"/>
      </w:pPr>
    </w:p>
    <w:p w14:paraId="064E66C9" w14:textId="77777777" w:rsidR="00CC5062" w:rsidRDefault="00CC5062" w:rsidP="00CC5062">
      <w:pPr>
        <w:pStyle w:val="ProductList-ClauseHeading"/>
        <w:keepNext w:val="0"/>
      </w:pPr>
      <w:r>
        <w:t>Atualizações</w:t>
      </w:r>
    </w:p>
    <w:p w14:paraId="2632B33A" w14:textId="08C9D808" w:rsidR="007D337C" w:rsidRPr="00006432" w:rsidRDefault="00CC5062" w:rsidP="00CC5062">
      <w:pPr>
        <w:pStyle w:val="ProductList-Body"/>
      </w:pPr>
      <w:r>
        <w:t>O Cliente é responsável por atualizar as máquinas virtuais (VMs) no respetivo portefólio. Sem prejuízo do acima exposto, a Microsoft pode, mas não está obrigada, a tomar qualquer medida que considere razoável no seu juízo comercial relacionado com as VMs no respetivo portefólio, incluindo a aplicação de quaisquer atualizações ou outras alterações normalmente aplicáveis aos serviços</w:t>
      </w:r>
      <w:r w:rsidR="007D337C">
        <w:t>.</w:t>
      </w:r>
    </w:p>
    <w:p w14:paraId="654FAF59" w14:textId="77777777" w:rsidR="007D337C" w:rsidRPr="00903BB7" w:rsidRDefault="000A0A40" w:rsidP="003669BA">
      <w:pPr>
        <w:pStyle w:val="ProductList-Body"/>
        <w:shd w:val="clear" w:color="auto" w:fill="A6A6A6" w:themeFill="background1" w:themeFillShade="A6"/>
        <w:spacing w:before="120" w:after="240"/>
        <w:jc w:val="right"/>
      </w:pPr>
      <w:hyperlink w:anchor="TableofContents" w:tooltip="Índice" w:history="1">
        <w:r w:rsidR="007D337C">
          <w:rPr>
            <w:rStyle w:val="Hyperlink"/>
            <w:sz w:val="16"/>
            <w:szCs w:val="16"/>
          </w:rPr>
          <w:t>Índice</w:t>
        </w:r>
      </w:hyperlink>
      <w:r w:rsidR="007D337C">
        <w:rPr>
          <w:sz w:val="16"/>
          <w:szCs w:val="16"/>
        </w:rPr>
        <w:t xml:space="preserve"> / </w:t>
      </w:r>
      <w:hyperlink w:anchor="GeneralTerms" w:tooltip="Termos de Licenciamento Gerais" w:history="1">
        <w:r w:rsidR="007D337C">
          <w:rPr>
            <w:rStyle w:val="Hyperlink"/>
            <w:sz w:val="16"/>
            <w:szCs w:val="16"/>
          </w:rPr>
          <w:t>Termos de Licenciamento Gerais</w:t>
        </w:r>
      </w:hyperlink>
    </w:p>
    <w:p w14:paraId="4DFFD255" w14:textId="77777777" w:rsidR="00C562FE" w:rsidRDefault="00C562FE" w:rsidP="003669BA">
      <w:pPr>
        <w:pStyle w:val="ProductList-Offering2Heading"/>
        <w:outlineLvl w:val="2"/>
      </w:pPr>
      <w:bookmarkStart w:id="74" w:name="AzureMaps"/>
      <w:r>
        <w:tab/>
      </w:r>
      <w:bookmarkStart w:id="75" w:name="_Toc13858367"/>
      <w:bookmarkStart w:id="76" w:name="_Toc46984596"/>
      <w:bookmarkStart w:id="77" w:name="AzureMachineLearningService"/>
      <w:r>
        <w:t>Serviço Azure Machine Learning</w:t>
      </w:r>
      <w:bookmarkEnd w:id="75"/>
      <w:bookmarkEnd w:id="76"/>
    </w:p>
    <w:bookmarkEnd w:id="77"/>
    <w:p w14:paraId="6A34D6D3" w14:textId="77777777" w:rsidR="00C562FE" w:rsidRDefault="00C562FE" w:rsidP="003669BA">
      <w:pPr>
        <w:pStyle w:val="ProductList-ClauseHeading"/>
        <w:keepNext w:val="0"/>
      </w:pPr>
      <w:r>
        <w:t>Componentes de NVIDIA</w:t>
      </w:r>
    </w:p>
    <w:p w14:paraId="08225597" w14:textId="77777777" w:rsidR="00C562FE" w:rsidRDefault="00C562FE" w:rsidP="003669BA">
      <w:pPr>
        <w:pStyle w:val="ProductList-Body"/>
      </w:pPr>
      <w:r>
        <w:t xml:space="preserve">O serviço Azure Machine Learning pode incluir o Toolkit de CUDA da NVIDIA Corporation, controladores Tesla, cuDNN, DIGITS, NCCL e TensorRT (os “Componentes NVIDIA”). O Cliente concorda que a utilização dos Componentes NVIDIA é regulada pelo Contrato de Licença do Utilizador Final da Nuvem da NVIDIA para Computação em </w:t>
      </w:r>
      <w:hyperlink r:id="rId38" w:history="1">
        <w:r>
          <w:rPr>
            <w:rStyle w:val="Hyperlink"/>
          </w:rPr>
          <w:t>https://go.microsoft.com/fwlink/?linkid=874330</w:t>
        </w:r>
      </w:hyperlink>
      <w:r>
        <w:t>.</w:t>
      </w:r>
    </w:p>
    <w:p w14:paraId="283A3BC7" w14:textId="77777777" w:rsidR="00C562FE" w:rsidRPr="0004518A" w:rsidRDefault="000A0A40" w:rsidP="003669BA">
      <w:pPr>
        <w:pStyle w:val="ProductList-Body"/>
        <w:shd w:val="clear" w:color="auto" w:fill="A6A6A6" w:themeFill="background1" w:themeFillShade="A6"/>
        <w:spacing w:before="120" w:after="240"/>
        <w:jc w:val="right"/>
        <w:rPr>
          <w:sz w:val="16"/>
          <w:szCs w:val="16"/>
        </w:rPr>
      </w:pPr>
      <w:hyperlink w:anchor="_top" w:tooltip="Índice" w:history="1">
        <w:r w:rsidR="00C562FE">
          <w:rPr>
            <w:rStyle w:val="Hyperlink"/>
            <w:sz w:val="16"/>
            <w:szCs w:val="16"/>
          </w:rPr>
          <w:t>Índice</w:t>
        </w:r>
      </w:hyperlink>
      <w:r w:rsidR="00C562FE">
        <w:rPr>
          <w:sz w:val="16"/>
          <w:szCs w:val="16"/>
        </w:rPr>
        <w:t xml:space="preserve"> / </w:t>
      </w:r>
      <w:hyperlink w:anchor="_top" w:tooltip="Termos Gerais" w:history="1">
        <w:r w:rsidR="00C562FE">
          <w:rPr>
            <w:rStyle w:val="Hyperlink"/>
            <w:sz w:val="16"/>
            <w:szCs w:val="16"/>
          </w:rPr>
          <w:t>Termos de Licenciamento Gerais</w:t>
        </w:r>
      </w:hyperlink>
    </w:p>
    <w:p w14:paraId="68738FCF" w14:textId="020F2B84" w:rsidR="00521CA1" w:rsidRPr="00521CA1" w:rsidRDefault="00521CA1" w:rsidP="003669BA">
      <w:pPr>
        <w:pStyle w:val="ProductList-Offering2Heading"/>
        <w:outlineLvl w:val="2"/>
        <w:rPr>
          <w:lang w:val="pt-BR"/>
        </w:rPr>
      </w:pPr>
      <w:r w:rsidRPr="00521CA1">
        <w:rPr>
          <w:lang w:val="pt-BR"/>
        </w:rPr>
        <w:tab/>
      </w:r>
      <w:bookmarkStart w:id="78" w:name="_Toc509825512"/>
      <w:bookmarkStart w:id="79" w:name="_Toc510880769"/>
      <w:bookmarkStart w:id="80" w:name="_Toc46984597"/>
      <w:r w:rsidRPr="00521CA1">
        <w:rPr>
          <w:lang w:val="pt-BR"/>
        </w:rPr>
        <w:t>Azure Maps</w:t>
      </w:r>
      <w:bookmarkEnd w:id="78"/>
      <w:bookmarkEnd w:id="79"/>
      <w:bookmarkEnd w:id="80"/>
    </w:p>
    <w:bookmarkEnd w:id="74"/>
    <w:p w14:paraId="6E8D03F1" w14:textId="77777777" w:rsidR="00CC5062" w:rsidRDefault="00CC5062" w:rsidP="00CC5062">
      <w:pPr>
        <w:pStyle w:val="ProductList-ClauseHeading"/>
        <w:keepNext w:val="0"/>
      </w:pPr>
      <w:r>
        <w:t>Restrições à navegação</w:t>
      </w:r>
    </w:p>
    <w:p w14:paraId="32DD34E7" w14:textId="77777777" w:rsidR="00CC5062" w:rsidRDefault="00CC5062" w:rsidP="00CC5062">
      <w:pPr>
        <w:pStyle w:val="ProductList-Body"/>
      </w:pPr>
      <w:r>
        <w:t>O Cliente não pode utilizar o Azure Maps para ativar a funcionalidade de navegação curva-a-curva em qualquer aplicação.</w:t>
      </w:r>
    </w:p>
    <w:p w14:paraId="6B436199" w14:textId="77777777" w:rsidR="00CC5062" w:rsidRPr="00C84B58" w:rsidRDefault="00CC5062" w:rsidP="00CC5062">
      <w:pPr>
        <w:pStyle w:val="ProductList-Body"/>
        <w:spacing w:line="140" w:lineRule="exact"/>
      </w:pPr>
    </w:p>
    <w:p w14:paraId="13042910" w14:textId="77777777" w:rsidR="00CC5062" w:rsidRDefault="00CC5062" w:rsidP="00CC5062">
      <w:pPr>
        <w:pStyle w:val="ProductList-ClauseHeading"/>
        <w:keepNext w:val="0"/>
      </w:pPr>
      <w:r>
        <w:t>Restrições a bases de dados </w:t>
      </w:r>
    </w:p>
    <w:p w14:paraId="21A815AB" w14:textId="77777777" w:rsidR="00CC5062" w:rsidRDefault="00CC5062" w:rsidP="00CC5062">
      <w:pPr>
        <w:pStyle w:val="ProductList-Body"/>
      </w:pPr>
      <w:r>
        <w:t>O Cliente não pode utilizar o Azure Maps ou qualquer parte do mesmo para criar um serviço ou base de dados concorrente, bem uma base de dados derivada preenchida em todo ou em parte com os dados do Cliente e/ou os dados fornecidos ou criados por quaisquer terceiros.</w:t>
      </w:r>
    </w:p>
    <w:p w14:paraId="48540634" w14:textId="77777777" w:rsidR="00CC5062" w:rsidRPr="00C84B58" w:rsidRDefault="00CC5062" w:rsidP="00CC5062">
      <w:pPr>
        <w:pStyle w:val="ProductList-Body"/>
        <w:spacing w:line="140" w:lineRule="exact"/>
      </w:pPr>
    </w:p>
    <w:p w14:paraId="5A7EE4DC" w14:textId="77777777" w:rsidR="00CC5062" w:rsidRPr="00006432" w:rsidRDefault="00CC5062" w:rsidP="00CC5062">
      <w:pPr>
        <w:pStyle w:val="ProductList-Body"/>
      </w:pPr>
      <w:r>
        <w:t>O Cliente não pode utilizar os dados fornecidos pelo Azure Maps em combinação com qualquer outra base de dados de terceiros, exceto nos casos em que o Cliente pode colocar uma camada de dados de um tipo ainda não incluído no Serviço (como, por exemplo, conteúdos proprietários do Cliente) ou que sejam, de outro modo, licenciados pela Microsoft.</w:t>
      </w:r>
    </w:p>
    <w:p w14:paraId="511EC24F" w14:textId="77777777" w:rsidR="00CC5062" w:rsidRPr="00C84B58" w:rsidRDefault="00CC5062" w:rsidP="00CC5062">
      <w:pPr>
        <w:pStyle w:val="ProductList-Body"/>
        <w:spacing w:line="140" w:lineRule="exact"/>
      </w:pPr>
    </w:p>
    <w:p w14:paraId="24112A3E" w14:textId="77777777" w:rsidR="00CC5062" w:rsidRDefault="00CC5062" w:rsidP="00CC5062">
      <w:pPr>
        <w:pStyle w:val="ProductList-ClauseHeading"/>
        <w:keepNext w:val="0"/>
      </w:pPr>
      <w:r>
        <w:t>Resultados de API</w:t>
      </w:r>
    </w:p>
    <w:p w14:paraId="418E4252" w14:textId="77777777" w:rsidR="00CC5062" w:rsidRPr="00006432" w:rsidRDefault="00CC5062" w:rsidP="00CC5062">
      <w:pPr>
        <w:pStyle w:val="ProductList-Body"/>
      </w:pPr>
      <w:r>
        <w:t>O Cliente não pode colocar em cache ou armazenar as informações fornecidas pela API do Azure Maps, incluindo, sem limitação, os códigos geográficos e os códigos geográficos invertidos, os mosaicos de dados do mapa e as informações da rota (os “Resultados”) com o objetivo de dimensionar estes Resultados para disponibilização a vários utilizadores ou para contornar qualquer funcionalidade no Azure Maps.</w:t>
      </w:r>
    </w:p>
    <w:p w14:paraId="09932DAB" w14:textId="77777777" w:rsidR="00CC5062" w:rsidRPr="00C84B58" w:rsidRDefault="00CC5062" w:rsidP="00CC5062">
      <w:pPr>
        <w:pStyle w:val="ProductList-Body"/>
        <w:spacing w:line="140" w:lineRule="exact"/>
      </w:pPr>
    </w:p>
    <w:p w14:paraId="6E4B9F7B" w14:textId="77777777" w:rsidR="00CC5062" w:rsidRDefault="00CC5062" w:rsidP="00CC5062">
      <w:pPr>
        <w:pStyle w:val="ProductList-Body"/>
      </w:pPr>
      <w:r>
        <w:t>A Colocação em cache e armazenamento de resultados são permitidos quando o objetivo desta colocação em cache é reduzir os tempos de latência da aplicação do Cliente. Os resultados não podem ser armazenados durante um período superior ao seguinte: o mais curto entre (i) o período de validade indicado nos cabeçalhos devolvidos ou (ii) 6 meses.</w:t>
      </w:r>
    </w:p>
    <w:p w14:paraId="663231E2" w14:textId="77777777" w:rsidR="00CC5062" w:rsidRPr="00006432" w:rsidRDefault="00CC5062" w:rsidP="00CC5062">
      <w:pPr>
        <w:pStyle w:val="ProductList-Body"/>
      </w:pPr>
    </w:p>
    <w:p w14:paraId="2EB0A337" w14:textId="77777777" w:rsidR="00CC5062" w:rsidRPr="00006432" w:rsidRDefault="00CC5062" w:rsidP="00CC5062">
      <w:pPr>
        <w:pStyle w:val="ProductList-Body"/>
      </w:pPr>
      <w:bookmarkStart w:id="81" w:name="_Hlk509835802"/>
      <w:r>
        <w:t>O Cliente não pode apresentar quaisquer Resultados em qualquer base de dados de mapa geográfico ou conteúdo de terceiros.</w:t>
      </w:r>
    </w:p>
    <w:bookmarkEnd w:id="81"/>
    <w:p w14:paraId="49722EFA" w14:textId="77777777" w:rsidR="00CC5062" w:rsidRDefault="00CC5062" w:rsidP="00CC5062">
      <w:pPr>
        <w:pStyle w:val="ProductList-ClauseHeading"/>
        <w:keepNext w:val="0"/>
      </w:pPr>
      <w:r>
        <w:t>Dados do Mapa</w:t>
      </w:r>
    </w:p>
    <w:p w14:paraId="3C80F6ED" w14:textId="77777777" w:rsidR="00CC5062" w:rsidRDefault="00CC5062" w:rsidP="00CC5062">
      <w:pPr>
        <w:pStyle w:val="ProductList-Body"/>
      </w:pPr>
      <w:r>
        <w:t>A utilização de conteúdos que apresentam a notificação relativa a direitos de autor da TomTom tem de estar em conformidade com as restrições estabelecidas no EULA e nos Termos de Licenciamento de Produtos de Terceiros da TomTom (</w:t>
      </w:r>
      <w:hyperlink r:id="rId39" w:history="1">
        <w:r w:rsidRPr="002A403D">
          <w:rPr>
            <w:rStyle w:val="Hyperlink"/>
          </w:rPr>
          <w:t>https://www.tomtom.com/ en_GB/thirdpartyproductterms/</w:t>
        </w:r>
      </w:hyperlink>
      <w:r>
        <w:t xml:space="preserve">). O Azure Maps utiliza Imagens do Bing que estão sujeitas ao Aviso dos Mapas Bing no </w:t>
      </w:r>
      <w:hyperlink w:anchor="Anexo 1" w:tooltip="Anexo 1" w:history="1">
        <w:r>
          <w:rPr>
            <w:rStyle w:val="Hyperlink"/>
          </w:rPr>
          <w:t>Anexo 1</w:t>
        </w:r>
      </w:hyperlink>
      <w:r>
        <w:t>.</w:t>
      </w:r>
    </w:p>
    <w:p w14:paraId="3A8DAE3A" w14:textId="77777777" w:rsidR="00CC5062" w:rsidRDefault="00CC5062" w:rsidP="00CC5062">
      <w:pPr>
        <w:pStyle w:val="ProductList-Body"/>
      </w:pPr>
    </w:p>
    <w:p w14:paraId="6861AF86" w14:textId="77777777" w:rsidR="00CC5062" w:rsidRDefault="00CC5062" w:rsidP="00CC5062">
      <w:pPr>
        <w:pStyle w:val="ProductList-ClauseHeading"/>
        <w:keepNext w:val="0"/>
      </w:pPr>
      <w:r>
        <w:t>Parâmetro da região do utilizador</w:t>
      </w:r>
    </w:p>
    <w:p w14:paraId="06979A53" w14:textId="77777777" w:rsidR="00CC5062" w:rsidRPr="00C228A5" w:rsidRDefault="00CC5062" w:rsidP="00CC5062">
      <w:pPr>
        <w:pStyle w:val="ProductList-Body"/>
      </w:pPr>
      <w:r>
        <w:t>O parâmetro da região do utilizador no Azure Maps tem de ser utilizado em conformidade com as leis aplicáveis, incluindo as relacionadas com o mapeamento, do país em que os mapas, as imagens, outros dados e conteúdos de terceiros para os quais o Cliente tem autorização de acesso através do Azure Maps são disponibilizados.</w:t>
      </w:r>
    </w:p>
    <w:p w14:paraId="01081230" w14:textId="77777777" w:rsidR="00CC5062" w:rsidRPr="00006432" w:rsidRDefault="00CC5062" w:rsidP="00CC5062">
      <w:pPr>
        <w:pStyle w:val="ProductList-Body"/>
      </w:pPr>
    </w:p>
    <w:p w14:paraId="2DAE591C" w14:textId="77777777" w:rsidR="00CC5062" w:rsidRDefault="00CC5062" w:rsidP="00D237D8">
      <w:pPr>
        <w:pStyle w:val="ProductList-ClauseHeading"/>
      </w:pPr>
      <w:r>
        <w:lastRenderedPageBreak/>
        <w:t>Exclusão de garantia para precisão</w:t>
      </w:r>
    </w:p>
    <w:p w14:paraId="149D5E51" w14:textId="77777777" w:rsidR="00CC5062" w:rsidRPr="00006432" w:rsidRDefault="00CC5062" w:rsidP="00CC5062">
      <w:pPr>
        <w:pStyle w:val="ProductList-Body"/>
      </w:pPr>
      <w:r>
        <w:t xml:space="preserve">A Microsoft e os seus fornecedores não garantem que os mapas, as imagens, os dados ou quaisquer conteúdos apresentados pelo Azure Maps serão precisos ou completos. </w:t>
      </w:r>
    </w:p>
    <w:p w14:paraId="743811EB" w14:textId="77777777" w:rsidR="00CC5062" w:rsidRDefault="00CC5062" w:rsidP="00CC5062">
      <w:pPr>
        <w:pStyle w:val="ProductList-Body"/>
      </w:pPr>
    </w:p>
    <w:p w14:paraId="26144751" w14:textId="77777777" w:rsidR="00CC5062" w:rsidRDefault="00CC5062" w:rsidP="00CC5062">
      <w:pPr>
        <w:pStyle w:val="ProductList-ClauseHeading"/>
        <w:keepNext w:val="0"/>
      </w:pPr>
      <w:r>
        <w:t>Direitos de Autor</w:t>
      </w:r>
    </w:p>
    <w:p w14:paraId="510FD596" w14:textId="7300AFAF" w:rsidR="00521CA1" w:rsidRDefault="00CC5062" w:rsidP="00CC5062">
      <w:pPr>
        <w:pStyle w:val="ProductList-Body"/>
      </w:pPr>
      <w:r>
        <w:rPr>
          <w:szCs w:val="18"/>
        </w:rPr>
        <w:t>O Cliente não pode remover, ocultar, encobrir ou alterar qualquer logótipo e/ou notificação relativa a direitos de autor colocado no Azure Maps ou por este gerado automaticamente</w:t>
      </w:r>
      <w:r w:rsidR="00521CA1">
        <w:t>.</w:t>
      </w:r>
    </w:p>
    <w:p w14:paraId="3D06C6C5" w14:textId="77777777" w:rsidR="007D337C" w:rsidRPr="00903BB7" w:rsidRDefault="000A0A40" w:rsidP="007D337C">
      <w:pPr>
        <w:pStyle w:val="ProductList-Body"/>
        <w:shd w:val="clear" w:color="auto" w:fill="A6A6A6" w:themeFill="background1" w:themeFillShade="A6"/>
        <w:spacing w:before="120" w:after="240"/>
        <w:jc w:val="right"/>
      </w:pPr>
      <w:hyperlink w:anchor="TableofContents" w:tooltip="Índice" w:history="1">
        <w:r w:rsidR="007D337C">
          <w:rPr>
            <w:rStyle w:val="Hyperlink"/>
            <w:sz w:val="16"/>
            <w:szCs w:val="16"/>
          </w:rPr>
          <w:t>Índice</w:t>
        </w:r>
      </w:hyperlink>
      <w:r w:rsidR="007D337C">
        <w:rPr>
          <w:sz w:val="16"/>
          <w:szCs w:val="16"/>
        </w:rPr>
        <w:t xml:space="preserve"> / </w:t>
      </w:r>
      <w:hyperlink w:anchor="GeneralTerms" w:tooltip="Termos de Licenciamento Gerais" w:history="1">
        <w:r w:rsidR="007D337C">
          <w:rPr>
            <w:rStyle w:val="Hyperlink"/>
            <w:sz w:val="16"/>
            <w:szCs w:val="16"/>
          </w:rPr>
          <w:t>Termos de Licenciamento Gerais</w:t>
        </w:r>
      </w:hyperlink>
    </w:p>
    <w:p w14:paraId="12FA4172" w14:textId="715F3F45" w:rsidR="006F5AA7" w:rsidRDefault="00A50823" w:rsidP="006F5AA7">
      <w:pPr>
        <w:pStyle w:val="ProductList-Offering2Heading"/>
        <w:outlineLvl w:val="2"/>
      </w:pPr>
      <w:r w:rsidRPr="009364D6">
        <w:rPr>
          <w:lang w:val="pt-BR"/>
        </w:rPr>
        <w:tab/>
      </w:r>
      <w:bookmarkStart w:id="82" w:name="_Toc46984598"/>
      <w:r w:rsidR="00C17F3B">
        <w:t>Azure Stack Hub</w:t>
      </w:r>
      <w:bookmarkEnd w:id="82"/>
    </w:p>
    <w:p w14:paraId="5DEA9C18" w14:textId="77777777" w:rsidR="00CC5062" w:rsidRDefault="00CC5062" w:rsidP="00CC5062">
      <w:pPr>
        <w:pStyle w:val="ProductList-ClauseHeading"/>
        <w:keepNext w:val="0"/>
      </w:pPr>
      <w:r>
        <w:t xml:space="preserve">Privacidade do Azure Stack Hub </w:t>
      </w:r>
    </w:p>
    <w:p w14:paraId="0C7328FA" w14:textId="77777777" w:rsidR="00CC5062" w:rsidRDefault="00CC5062" w:rsidP="00CC5062">
      <w:pPr>
        <w:pStyle w:val="ProductList-Body"/>
      </w:pPr>
      <w:r>
        <w:t xml:space="preserve">A Declaração de Privacidade da Microsoft disponível em </w:t>
      </w:r>
      <w:hyperlink r:id="rId40" w:history="1">
        <w:r>
          <w:rPr>
            <w:rStyle w:val="Hyperlink"/>
          </w:rPr>
          <w:t>https://go.microsoft.com/</w:t>
        </w:r>
        <w:r>
          <w:rPr>
            <w:rStyle w:val="Hyperlink"/>
            <w:color w:val="0563C1"/>
          </w:rPr>
          <w:t>fwlink</w:t>
        </w:r>
        <w:r>
          <w:rPr>
            <w:rStyle w:val="Hyperlink"/>
          </w:rPr>
          <w:t>/?LinkId=521839</w:t>
        </w:r>
      </w:hyperlink>
      <w:r>
        <w:t xml:space="preserve"> é aplicável à utilização do Azure Stack Hub por parte do Cliente. Se um Cliente do Contrato Microsoft Cloud ou do Contrato de Cliente da Microsoft utilizar o software ou os serviços do Azure Stack Hub alojados por um Revendedor, esta utilização estará sujeita às práticas de privacidade do Revendedor, que poderão ser diferentes das da Microsoft. </w:t>
      </w:r>
    </w:p>
    <w:p w14:paraId="38F7B3A5" w14:textId="77777777" w:rsidR="00CC5062" w:rsidRDefault="00CC5062" w:rsidP="00CC5062">
      <w:pPr>
        <w:pStyle w:val="ProductList-Body"/>
      </w:pPr>
    </w:p>
    <w:p w14:paraId="39CE2883" w14:textId="11B39CF5" w:rsidR="00C17F3B" w:rsidRPr="003F5FE0" w:rsidRDefault="00CC5062" w:rsidP="00CC5062">
      <w:pPr>
        <w:pStyle w:val="ProductList-Body"/>
      </w:pPr>
      <w:r>
        <w:t>Na medida em que a Microsoft é um contratante ou subcontratante de dados pessoais no âmbito do Azure Stack Hub, a Microsoft assume perante todos os clientes os compromissos presentes (a) na cláusula “Tratamento de Dados Pessoais; RGPD” da DPA e (b) nos Termos do Regulamento Geral de Proteção de Dados (“RGPD”) no Anexo 3 da DPA</w:t>
      </w:r>
      <w:r w:rsidR="00C17F3B">
        <w:t>.</w:t>
      </w:r>
    </w:p>
    <w:p w14:paraId="147489AF" w14:textId="77777777" w:rsidR="00CC5062" w:rsidRDefault="00CC5062" w:rsidP="00C17F3B">
      <w:pPr>
        <w:pStyle w:val="ProductList-ClauseHeading"/>
        <w:keepNext w:val="0"/>
      </w:pPr>
    </w:p>
    <w:p w14:paraId="34F50D3F" w14:textId="52189763" w:rsidR="00C17F3B" w:rsidRPr="003F5FE0" w:rsidRDefault="00C17F3B" w:rsidP="00C17F3B">
      <w:pPr>
        <w:pStyle w:val="ProductList-ClauseHeading"/>
        <w:keepNext w:val="0"/>
      </w:pPr>
      <w:r>
        <w:t xml:space="preserve">Utilização do Azure Stack Hub </w:t>
      </w:r>
    </w:p>
    <w:p w14:paraId="3809F3B1" w14:textId="77777777" w:rsidR="00C17F3B" w:rsidRPr="003F5FE0" w:rsidRDefault="00C17F3B" w:rsidP="00C17F3B">
      <w:pPr>
        <w:pStyle w:val="ProductList-Body"/>
        <w:tabs>
          <w:tab w:val="clear" w:pos="158"/>
          <w:tab w:val="left" w:pos="360"/>
        </w:tabs>
      </w:pPr>
      <w:r>
        <w:t xml:space="preserve">O Cliente só poderá utilizar o Azure Stack Hub no hardware no qual está pré-instalado. </w:t>
      </w:r>
    </w:p>
    <w:p w14:paraId="70D6A3EA" w14:textId="77777777" w:rsidR="00C17F3B" w:rsidRPr="003F5FE0" w:rsidRDefault="00C17F3B" w:rsidP="00C17F3B">
      <w:pPr>
        <w:pStyle w:val="ProductList-Body"/>
        <w:tabs>
          <w:tab w:val="clear" w:pos="158"/>
          <w:tab w:val="left" w:pos="360"/>
        </w:tabs>
      </w:pPr>
    </w:p>
    <w:p w14:paraId="755B474F" w14:textId="77777777" w:rsidR="00C17F3B" w:rsidRPr="003F5FE0" w:rsidRDefault="00C17F3B" w:rsidP="00C17F3B">
      <w:pPr>
        <w:pStyle w:val="ProductList-ClauseHeading"/>
        <w:keepNext w:val="0"/>
      </w:pPr>
      <w:r>
        <w:t>Utilização da Subscrição do Fornecedor Predefinida</w:t>
      </w:r>
    </w:p>
    <w:p w14:paraId="499B5C32" w14:textId="49CB92EA" w:rsidR="000D2506" w:rsidRPr="00D26C87" w:rsidRDefault="00C17F3B" w:rsidP="00C17F3B">
      <w:pPr>
        <w:pStyle w:val="ProductList-Body"/>
      </w:pPr>
      <w:r>
        <w:t>A subscrição criada para o administrador de sistema durante o processo de implementação do Azure Stack Hub (a subscrição do fornecedor predefinida) só pode ser utilizada para implementar e gerir a infraestrutura do Azure Stack Hub; não pode ser utilizada para executar qualquer carga de trabalho que não implemente ou faça a gestão da infraestrutura do Azure Stack Hub (por exemplo, não pode ser utilizada para executar quaisquer cargas de trabalho de aplicação</w:t>
      </w:r>
      <w:r w:rsidR="000D2506">
        <w:t>).</w:t>
      </w:r>
    </w:p>
    <w:bookmarkStart w:id="83" w:name="_Toc494738672"/>
    <w:bookmarkStart w:id="84" w:name="EMS"/>
    <w:bookmarkStart w:id="85" w:name="_Toc476476610"/>
    <w:bookmarkStart w:id="86" w:name="_Toc459970714"/>
    <w:bookmarkStart w:id="87" w:name="_Toc457466428"/>
    <w:bookmarkStart w:id="88" w:name="AzureActiveDirectoryBasic"/>
    <w:bookmarkStart w:id="89" w:name="_Toc437590238"/>
    <w:bookmarkStart w:id="90" w:name="_Toc435790944"/>
    <w:bookmarkStart w:id="91" w:name="MicrosoftDynamicsMarketing"/>
    <w:bookmarkEnd w:id="69"/>
    <w:p w14:paraId="48043A73" w14:textId="77777777" w:rsidR="007D337C" w:rsidRPr="00903BB7" w:rsidRDefault="007D337C" w:rsidP="003669BA">
      <w:pPr>
        <w:pStyle w:val="ProductList-Body"/>
        <w:shd w:val="clear" w:color="auto" w:fill="A6A6A6" w:themeFill="background1" w:themeFillShade="A6"/>
        <w:spacing w:before="120" w:after="240"/>
        <w:jc w:val="right"/>
      </w:pPr>
      <w:r>
        <w:fldChar w:fldCharType="begin"/>
      </w:r>
      <w:r>
        <w:instrText>HYPERLINK  \l "TableofContents" \o "Índice"</w:instrText>
      </w:r>
      <w:r>
        <w:fldChar w:fldCharType="separate"/>
      </w:r>
      <w:r>
        <w:rPr>
          <w:rStyle w:val="Hyperlink"/>
          <w:sz w:val="16"/>
          <w:szCs w:val="16"/>
        </w:rPr>
        <w:t>Índice</w:t>
      </w:r>
      <w:r>
        <w:rPr>
          <w:rStyle w:val="Hyperlink"/>
          <w:sz w:val="16"/>
          <w:szCs w:val="16"/>
        </w:rPr>
        <w:fldChar w:fldCharType="end"/>
      </w:r>
      <w:r>
        <w:rPr>
          <w:sz w:val="16"/>
          <w:szCs w:val="16"/>
        </w:rPr>
        <w:t xml:space="preserve"> / </w:t>
      </w:r>
      <w:hyperlink w:anchor="GeneralTerms" w:tooltip="Termos de Licenciamento Gerais" w:history="1">
        <w:r>
          <w:rPr>
            <w:rStyle w:val="Hyperlink"/>
            <w:sz w:val="16"/>
            <w:szCs w:val="16"/>
          </w:rPr>
          <w:t>Termos de Licenciamento Gerais</w:t>
        </w:r>
      </w:hyperlink>
    </w:p>
    <w:p w14:paraId="3E98210A" w14:textId="77777777" w:rsidR="00521CA1" w:rsidRPr="00521CA1" w:rsidRDefault="00521CA1" w:rsidP="003669BA">
      <w:pPr>
        <w:pStyle w:val="ProductList-Offering2Heading"/>
        <w:outlineLvl w:val="2"/>
        <w:rPr>
          <w:lang w:val="pt-BR"/>
        </w:rPr>
      </w:pPr>
      <w:r w:rsidRPr="00521CA1">
        <w:rPr>
          <w:lang w:val="pt-BR"/>
        </w:rPr>
        <w:tab/>
      </w:r>
      <w:bookmarkStart w:id="92" w:name="MicrosoftCognitiveServices"/>
      <w:bookmarkStart w:id="93" w:name="_Toc510880771"/>
      <w:bookmarkStart w:id="94" w:name="_Toc510115105"/>
      <w:bookmarkStart w:id="95" w:name="_Toc46984599"/>
      <w:r w:rsidRPr="00521CA1">
        <w:rPr>
          <w:lang w:val="pt-BR"/>
        </w:rPr>
        <w:t>Serviços de Pesquisa do Bing</w:t>
      </w:r>
      <w:bookmarkEnd w:id="92"/>
      <w:bookmarkEnd w:id="93"/>
      <w:bookmarkEnd w:id="94"/>
      <w:bookmarkEnd w:id="95"/>
    </w:p>
    <w:p w14:paraId="6D386229" w14:textId="77777777" w:rsidR="00521CA1" w:rsidRPr="002001F8" w:rsidRDefault="00521CA1" w:rsidP="003669BA">
      <w:pPr>
        <w:pStyle w:val="ProductList-ClauseHeading"/>
        <w:keepNext w:val="0"/>
      </w:pPr>
      <w:r>
        <w:t>Requisitos de Utilização e Apresentação dos Serviços de Pesquisa do Bing</w:t>
      </w:r>
    </w:p>
    <w:p w14:paraId="271A9D75" w14:textId="77777777" w:rsidR="00521CA1" w:rsidRDefault="00521CA1" w:rsidP="003669BA">
      <w:pPr>
        <w:pStyle w:val="ProductList-Body"/>
        <w:tabs>
          <w:tab w:val="left" w:pos="270"/>
        </w:tabs>
      </w:pPr>
      <w:r>
        <w:t>O Cliente deve cumprir os requisitos de utilização e apresentação dos Serviços de Pesquisa do Bing</w:t>
      </w:r>
      <w:r>
        <w:rPr>
          <w:sz w:val="24"/>
          <w:szCs w:val="24"/>
        </w:rPr>
        <w:t xml:space="preserve"> </w:t>
      </w:r>
      <w:r>
        <w:t>disponíveis em</w:t>
      </w:r>
      <w:r>
        <w:rPr>
          <w:sz w:val="24"/>
          <w:szCs w:val="24"/>
        </w:rPr>
        <w:t xml:space="preserve"> </w:t>
      </w:r>
      <w:hyperlink r:id="rId41" w:history="1">
        <w:r>
          <w:rPr>
            <w:rStyle w:val="Hyperlink"/>
          </w:rPr>
          <w:t>https://aka.ms/r1j7jq</w:t>
        </w:r>
      </w:hyperlink>
      <w:r>
        <w:t>. O Cliente deve utilizar os resultados que obtém através dos Serviços de Pesquisa do Bing apenas nas Experiências de Pesquisa da Internet (de acordo com a definição nos requisitos de utilização e apresentação) e não deve colocar em cache ou copiar os resultados. Os resultados que o Cliente obtém através dos Serviços de Pesquisa do Bing não são Produtos, Fixes ou Componentes Distribuíveis de Serviços.</w:t>
      </w:r>
    </w:p>
    <w:p w14:paraId="43174DF9" w14:textId="77777777" w:rsidR="00521CA1" w:rsidRDefault="00521CA1" w:rsidP="00521CA1">
      <w:pPr>
        <w:pStyle w:val="ProductList-ClauseHeading"/>
        <w:keepNext w:val="0"/>
      </w:pPr>
    </w:p>
    <w:p w14:paraId="70171355" w14:textId="77777777" w:rsidR="00521CA1" w:rsidRPr="008846DD" w:rsidRDefault="00521CA1" w:rsidP="00521CA1">
      <w:pPr>
        <w:pStyle w:val="ProductList-ClauseHeading"/>
        <w:keepNext w:val="0"/>
      </w:pPr>
      <w:r>
        <w:t xml:space="preserve">Privacidade dos Serviços de Pesquisa do Bing </w:t>
      </w:r>
    </w:p>
    <w:p w14:paraId="404DA7D4" w14:textId="77777777" w:rsidR="00521CA1" w:rsidRDefault="00521CA1" w:rsidP="00521CA1">
      <w:pPr>
        <w:pStyle w:val="ProductList-Body"/>
      </w:pPr>
      <w:r>
        <w:t xml:space="preserve">A Declaração de Privacidade da Microsoft localizada em </w:t>
      </w:r>
      <w:hyperlink r:id="rId42" w:history="1">
        <w:r>
          <w:rPr>
            <w:rStyle w:val="Hyperlink"/>
          </w:rPr>
          <w:t>https://go.microsoft.com/</w:t>
        </w:r>
        <w:r>
          <w:rPr>
            <w:rStyle w:val="Hyperlink"/>
            <w:color w:val="0563C1"/>
          </w:rPr>
          <w:t>fwlink</w:t>
        </w:r>
        <w:r>
          <w:rPr>
            <w:rStyle w:val="Hyperlink"/>
          </w:rPr>
          <w:t>/?LinkId=521839</w:t>
        </w:r>
      </w:hyperlink>
      <w:r>
        <w:t xml:space="preserve"> aplica-se à utilização dos Serviços de Pesquisa do Bing por parte do Cliente, com a exceção de que esta secção Serviços Online dos Serviços de Pesquisa do Bing prevalece quando existir um conflito com a Declaração de Privacidade da Microsoft. </w:t>
      </w:r>
    </w:p>
    <w:p w14:paraId="7E2C44E8" w14:textId="77777777" w:rsidR="00521CA1" w:rsidRDefault="00521CA1" w:rsidP="00521CA1">
      <w:pPr>
        <w:pStyle w:val="ProductList-Body"/>
      </w:pPr>
    </w:p>
    <w:p w14:paraId="035C70C5" w14:textId="77777777" w:rsidR="00521CA1" w:rsidRPr="00964225" w:rsidRDefault="00521CA1" w:rsidP="00521CA1">
      <w:pPr>
        <w:pStyle w:val="ProductList-ClauseHeading"/>
        <w:keepNext w:val="0"/>
        <w:rPr>
          <w:color w:val="0072C6"/>
        </w:rPr>
      </w:pPr>
      <w:r>
        <w:t>Utilização dos Dados dos Serviços da Pesquisa do Bing</w:t>
      </w:r>
    </w:p>
    <w:p w14:paraId="0C5EEC0B" w14:textId="77777777" w:rsidR="00521CA1" w:rsidRDefault="00521CA1" w:rsidP="00521CA1">
      <w:pPr>
        <w:pStyle w:val="ProductList-Body"/>
      </w:pPr>
      <w:r>
        <w:t>O Cliente é o único responsável pelo conteúdo de todos os Dados dos Serviços da Pesquisa do Bing.</w:t>
      </w:r>
    </w:p>
    <w:p w14:paraId="3092177F" w14:textId="77777777" w:rsidR="00521CA1" w:rsidRDefault="00521CA1" w:rsidP="00521CA1">
      <w:pPr>
        <w:pStyle w:val="ProductList-Body"/>
      </w:pPr>
    </w:p>
    <w:p w14:paraId="6F9C3122" w14:textId="77777777" w:rsidR="00521CA1" w:rsidRDefault="00521CA1" w:rsidP="00521CA1">
      <w:pPr>
        <w:pStyle w:val="ProductList-Body"/>
      </w:pPr>
      <w:r>
        <w:t>A Microsoft pode processar os Dados dos Serviços de Pesquisa do Bing apenas para: (i) prestar os Serviços Cognitivos ao Cliente; e (ii) melhorar os produtos e serviços da Microsoft. Exclusivamente para este processamento, a Microsoft pode recolher, manter, utilizar, reproduzir e criar trabalhos derivados dos Dados dos Serviços de Pesquisa do Bing e o Cliente concede à Microsoft uma licença mundial irrevogável, não exclusiva e limitada para o fazer. O Cliente deverá proteger e manter todos os direitos necessários para a Microsoft processar os Dados dos Serviços de Pesquisa do Bing, tal como descrito neste parágrafo, sem violar os direitos de quaisquer terceiros ou de outra forma sujeitar a Microsoft a quaisquer obrigações perante o Cliente ou terceiros.</w:t>
      </w:r>
    </w:p>
    <w:p w14:paraId="5615E8ED" w14:textId="77777777" w:rsidR="00521CA1" w:rsidRDefault="00521CA1" w:rsidP="00521CA1">
      <w:pPr>
        <w:pStyle w:val="ProductList-Body"/>
      </w:pPr>
    </w:p>
    <w:p w14:paraId="2195A471" w14:textId="77777777" w:rsidR="00521CA1" w:rsidRDefault="00521CA1" w:rsidP="00D237D8">
      <w:pPr>
        <w:pStyle w:val="ProductList-Body"/>
      </w:pPr>
      <w:r>
        <w:t xml:space="preserve">Esta Utilização da secção Dados dos Serviços de Pesquisa do Bing dos Termos dos Serviços Online manter-se-ão em vigor após a cessação ou expiração do contrato de licenciamento em volume do Cliente. Tal como entre as partes, o Cliente detém todos os direitos, títulos e interesses nos Dados dos Serviços de Pesquisa do Bing e para estes. A Microsoft não adquire quaisquer direitos sobre os Dados dos Serviços de Pesquisa do Bing </w:t>
      </w:r>
      <w:r>
        <w:lastRenderedPageBreak/>
        <w:t>para além dos direitos que o Cliente concede à Microsoft nesta secção Utilização dos Dados dos Serviços de Pesquisa do Bing. Este parágrafo não afeta os direitos da Microsoft sobre o software ou serviços licenciados pela Microsoft ao Cliente.</w:t>
      </w:r>
    </w:p>
    <w:p w14:paraId="04D23C73" w14:textId="77777777" w:rsidR="00521CA1" w:rsidRDefault="00521CA1" w:rsidP="00521CA1">
      <w:pPr>
        <w:pStyle w:val="ProductList-Body"/>
      </w:pPr>
    </w:p>
    <w:p w14:paraId="69C68375" w14:textId="77777777" w:rsidR="00CC5062" w:rsidRPr="00EE4338" w:rsidRDefault="00CC5062" w:rsidP="00CC5062">
      <w:pPr>
        <w:pStyle w:val="ProductList-ClauseHeading"/>
        <w:keepNext w:val="0"/>
        <w:rPr>
          <w:color w:val="0072C6"/>
        </w:rPr>
      </w:pPr>
      <w:r>
        <w:t>Aplicação dos Termos da Proteção de Dados aos Serviços de Pesquisa do Bing</w:t>
      </w:r>
    </w:p>
    <w:p w14:paraId="7FAE07F3" w14:textId="77777777" w:rsidR="00CC5062" w:rsidRDefault="00CC5062" w:rsidP="00CC5062">
      <w:pPr>
        <w:pStyle w:val="ProductList-Body"/>
      </w:pPr>
      <w:r>
        <w:t>Só as seguintes secções da DPA são aplicáveis aos Serviços de Pesquisa do Bing: Transferências de Dados, Utilização de Subcontratantes e Como Contactar a Microsoft. Estas secções não são aplicáveis às Pré-visualizações dos serviços listados.</w:t>
      </w:r>
    </w:p>
    <w:p w14:paraId="5273FD6C" w14:textId="77777777" w:rsidR="00CC5062" w:rsidRPr="009A17A9" w:rsidRDefault="00CC5062" w:rsidP="00CC5062">
      <w:pPr>
        <w:pStyle w:val="ProductList-Body"/>
      </w:pPr>
    </w:p>
    <w:p w14:paraId="46CDF3B9" w14:textId="77777777" w:rsidR="00CC5062" w:rsidRDefault="00CC5062" w:rsidP="00CC5062">
      <w:pPr>
        <w:pStyle w:val="ProductList-ClauseHeading"/>
        <w:keepNext w:val="0"/>
      </w:pPr>
      <w:r>
        <w:t>Termos do RGPD não aplicáveis aos Serviços de Pesquisa do Bing:</w:t>
      </w:r>
    </w:p>
    <w:p w14:paraId="660BD1BA" w14:textId="77777777" w:rsidR="00CC5062" w:rsidRDefault="00CC5062" w:rsidP="00CC5062">
      <w:pPr>
        <w:pStyle w:val="ProductList-Body"/>
      </w:pPr>
      <w:r>
        <w:t>Os Termos do RGPD (de acordo com a definição da DPA) não são aplicáveis aos Serviços de Pesquisa do Bing.</w:t>
      </w:r>
    </w:p>
    <w:p w14:paraId="6E79BE62" w14:textId="77777777" w:rsidR="00CC5062" w:rsidRDefault="00CC5062" w:rsidP="00CC5062">
      <w:pPr>
        <w:pStyle w:val="ProductList-Body"/>
        <w:tabs>
          <w:tab w:val="left" w:pos="360"/>
        </w:tabs>
      </w:pPr>
    </w:p>
    <w:p w14:paraId="4F89B26E" w14:textId="77777777" w:rsidR="00CC5062" w:rsidRDefault="00CC5062" w:rsidP="00CC5062">
      <w:pPr>
        <w:pStyle w:val="ProductList-ClauseHeading"/>
        <w:keepNext w:val="0"/>
      </w:pPr>
      <w:r>
        <w:t>Precedência:</w:t>
      </w:r>
    </w:p>
    <w:p w14:paraId="1BB9EBA7" w14:textId="708F177A" w:rsidR="00521CA1" w:rsidRDefault="00CC5062" w:rsidP="00CC5062">
      <w:pPr>
        <w:pStyle w:val="ProductList-Body"/>
      </w:pPr>
      <w:r>
        <w:t>Esta secção Serviços de Pesquisa do Bing prevalece quando existir qualquer conflito com outras secções dos OST ou da DPA</w:t>
      </w:r>
      <w:r w:rsidR="00521CA1">
        <w:t>.</w:t>
      </w:r>
    </w:p>
    <w:p w14:paraId="6543212C" w14:textId="77777777" w:rsidR="007D337C" w:rsidRPr="00903BB7" w:rsidRDefault="000A0A40" w:rsidP="003669BA">
      <w:pPr>
        <w:pStyle w:val="ProductList-Body"/>
        <w:shd w:val="clear" w:color="auto" w:fill="A6A6A6" w:themeFill="background1" w:themeFillShade="A6"/>
        <w:spacing w:before="120" w:after="240"/>
        <w:jc w:val="right"/>
      </w:pPr>
      <w:hyperlink w:anchor="TableofContents" w:tooltip="Índice" w:history="1">
        <w:r w:rsidR="007D337C">
          <w:rPr>
            <w:rStyle w:val="Hyperlink"/>
            <w:sz w:val="16"/>
            <w:szCs w:val="16"/>
          </w:rPr>
          <w:t>Índice</w:t>
        </w:r>
      </w:hyperlink>
      <w:r w:rsidR="007D337C">
        <w:rPr>
          <w:sz w:val="16"/>
          <w:szCs w:val="16"/>
        </w:rPr>
        <w:t xml:space="preserve"> / </w:t>
      </w:r>
      <w:hyperlink w:anchor="GeneralTerms" w:tooltip="Termos de Licenciamento Gerais" w:history="1">
        <w:r w:rsidR="007D337C">
          <w:rPr>
            <w:rStyle w:val="Hyperlink"/>
            <w:sz w:val="16"/>
            <w:szCs w:val="16"/>
          </w:rPr>
          <w:t>Termos de Licenciamento Gerais</w:t>
        </w:r>
      </w:hyperlink>
    </w:p>
    <w:p w14:paraId="17F0D305" w14:textId="77777777" w:rsidR="00EA7E05" w:rsidRPr="00EA7E05" w:rsidRDefault="00EA7E05" w:rsidP="003669BA">
      <w:pPr>
        <w:pStyle w:val="ProductList-Offering2Heading"/>
        <w:outlineLvl w:val="2"/>
        <w:rPr>
          <w:lang w:val="pt-BR"/>
        </w:rPr>
      </w:pPr>
      <w:r w:rsidRPr="00B22BC0">
        <w:rPr>
          <w:lang w:val="pt-BR"/>
        </w:rPr>
        <w:tab/>
      </w:r>
      <w:bookmarkStart w:id="96" w:name="_Toc5958159"/>
      <w:bookmarkStart w:id="97" w:name="_Toc46984600"/>
      <w:bookmarkStart w:id="98" w:name="CognitiveServices"/>
      <w:r w:rsidRPr="00EA7E05">
        <w:rPr>
          <w:lang w:val="pt-BR"/>
        </w:rPr>
        <w:t>Serviços Cognitivos</w:t>
      </w:r>
      <w:bookmarkEnd w:id="96"/>
      <w:bookmarkEnd w:id="97"/>
    </w:p>
    <w:bookmarkEnd w:id="98"/>
    <w:p w14:paraId="0CDC2D41" w14:textId="77777777" w:rsidR="00EA7E05" w:rsidRDefault="00EA7E05" w:rsidP="003669BA">
      <w:pPr>
        <w:pStyle w:val="ProductList-ClauseHeading"/>
        <w:keepNext w:val="0"/>
      </w:pPr>
      <w:r>
        <w:t>Limite à utilização da saída de serviço por parte do Cliente</w:t>
      </w:r>
    </w:p>
    <w:p w14:paraId="75C0C032" w14:textId="160072D0" w:rsidR="00EA7E05" w:rsidRPr="00F86985" w:rsidRDefault="00CC5062" w:rsidP="003669BA">
      <w:pPr>
        <w:pStyle w:val="ProductList-Body"/>
      </w:pPr>
      <w:r>
        <w:t>O Cliente não irá e não permitirá a terceiros utilizar os Serviços Cognitivos ou dados dos Serviços Cognitivos para criar, formar ou melhorar (direta ou indiretamente) um produto ou serviço semelhante ou concorrente</w:t>
      </w:r>
      <w:r w:rsidR="00EA7E05">
        <w:t>.</w:t>
      </w:r>
    </w:p>
    <w:p w14:paraId="7E9A3718" w14:textId="77777777" w:rsidR="00EA7E05" w:rsidRPr="00F86985" w:rsidRDefault="00EA7E05" w:rsidP="003669BA">
      <w:pPr>
        <w:pStyle w:val="ProductList-Body"/>
      </w:pPr>
    </w:p>
    <w:p w14:paraId="7D409A83" w14:textId="77777777" w:rsidR="00EA7E05" w:rsidRPr="00F86985" w:rsidRDefault="00EA7E05" w:rsidP="003669BA">
      <w:pPr>
        <w:pStyle w:val="ProductList-ClauseHeading"/>
        <w:keepNext w:val="0"/>
      </w:pPr>
      <w:r>
        <w:t>Atribuição de Microsoft Translator</w:t>
      </w:r>
    </w:p>
    <w:p w14:paraId="32748B1A" w14:textId="77777777" w:rsidR="00EA7E05" w:rsidRPr="00F86985" w:rsidRDefault="00EA7E05" w:rsidP="003669BA">
      <w:pPr>
        <w:pStyle w:val="ProductList-Body"/>
      </w:pPr>
      <w:r>
        <w:t>Ao apresentar traduções automáticas efetuadas pelo Microsoft Translator, o Cliente deve apresentar um aviso proeminente razoável a indicar que o texto foi traduzido automaticamente pelo Microsoft Translator.</w:t>
      </w:r>
    </w:p>
    <w:p w14:paraId="3C09337F" w14:textId="77777777" w:rsidR="00EA7E05" w:rsidRPr="00E90A70" w:rsidRDefault="00EA7E05" w:rsidP="003669BA">
      <w:pPr>
        <w:pStyle w:val="ProductList-Body"/>
      </w:pPr>
    </w:p>
    <w:p w14:paraId="48095AD0" w14:textId="77777777" w:rsidR="00EA7E05" w:rsidRPr="00541FFF" w:rsidRDefault="00EA7E05" w:rsidP="003669BA">
      <w:pPr>
        <w:tabs>
          <w:tab w:val="left" w:pos="360"/>
          <w:tab w:val="left" w:pos="720"/>
          <w:tab w:val="left" w:pos="1080"/>
        </w:tabs>
        <w:suppressAutoHyphens/>
        <w:autoSpaceDN w:val="0"/>
        <w:spacing w:after="0" w:line="240" w:lineRule="auto"/>
        <w:textAlignment w:val="baseline"/>
        <w:rPr>
          <w:rFonts w:ascii="Calibri" w:eastAsia="Calibri" w:hAnsi="Calibri" w:cs="Arial"/>
          <w:b/>
          <w:color w:val="00188F"/>
          <w:sz w:val="18"/>
          <w:szCs w:val="20"/>
        </w:rPr>
      </w:pPr>
      <w:r>
        <w:rPr>
          <w:rFonts w:ascii="Calibri" w:eastAsia="Calibri" w:hAnsi="Calibri" w:cs="Arial"/>
          <w:b/>
          <w:color w:val="00188F"/>
          <w:sz w:val="18"/>
          <w:szCs w:val="20"/>
        </w:rPr>
        <w:t>Serviços Cognitivos em Contentores</w:t>
      </w:r>
    </w:p>
    <w:p w14:paraId="31E4E741" w14:textId="77777777" w:rsidR="00FF6AAF" w:rsidRPr="006F7FCD" w:rsidRDefault="00FF6AAF" w:rsidP="00FF6AAF">
      <w:pPr>
        <w:tabs>
          <w:tab w:val="left" w:pos="158"/>
        </w:tabs>
        <w:suppressAutoHyphens/>
        <w:autoSpaceDN w:val="0"/>
        <w:spacing w:after="0" w:line="240" w:lineRule="auto"/>
        <w:textAlignment w:val="baseline"/>
        <w:rPr>
          <w:rFonts w:ascii="Calibri" w:eastAsia="Calibri" w:hAnsi="Calibri" w:cs="Arial"/>
          <w:sz w:val="18"/>
        </w:rPr>
      </w:pPr>
      <w:r w:rsidRPr="006F7FCD">
        <w:rPr>
          <w:rFonts w:ascii="Calibri" w:eastAsia="Calibri" w:hAnsi="Calibri" w:cs="Arial"/>
          <w:sz w:val="18"/>
        </w:rPr>
        <w:t xml:space="preserve">As funcionalidades dos Serviços Cognitivos que estão disponíveis em contentores são concebidas para se ligarem a um ponto final de faturação. Os contentores e o ponto final de faturação são licenciados aos Cliente ao abrigo do presente contrato como Serviços Online, e os contentores também estão sujeitos aos termos para a Utilização do Software com o Serviço Online no presente contrato. O Cliente deve configurar os contentores que utiliza para comunicar com o ponto final de faturação para que esse ponto final calcule toda a utilização desses contentores. Desde que o Cliente permita esse cálculo e sujeito a quaisquer limites de transações aplicáveis, o Cliente pode instalar e utilizar um número ilimitado de contentores (1) em dispositivos de hardware do Cliente que estejam dedicados à utilização exclusiva do Cliente, e (2) em contas do Microsoft Azure Service do Cliente. Qualquer hardware dedicado gerido ou controlado por uma entidade diferente do Cliente ou de uma das suas Empresas Afiliadas está sujeito à cláusula Gestão de Software de Outsourcing dos Termos de Produto localizados em </w:t>
      </w:r>
      <w:hyperlink r:id="rId43" w:history="1">
        <w:r w:rsidRPr="006F7FCD">
          <w:rPr>
            <w:rStyle w:val="Hyperlink"/>
            <w:rFonts w:ascii="Calibri" w:eastAsia="Calibri" w:hAnsi="Calibri" w:cs="Arial"/>
            <w:sz w:val="18"/>
          </w:rPr>
          <w:t>http://go.microsoft.com/?linkid=9839207</w:t>
        </w:r>
      </w:hyperlink>
      <w:r w:rsidRPr="006F7FCD">
        <w:rPr>
          <w:rFonts w:ascii="Calibri" w:eastAsia="Calibri" w:hAnsi="Calibri" w:cs="Arial"/>
          <w:sz w:val="18"/>
        </w:rPr>
        <w:t xml:space="preserve">. </w:t>
      </w:r>
    </w:p>
    <w:p w14:paraId="35887CC2" w14:textId="77777777" w:rsidR="00FF6AAF" w:rsidRPr="006F7FCD" w:rsidRDefault="00FF6AAF" w:rsidP="00FF6AAF">
      <w:pPr>
        <w:tabs>
          <w:tab w:val="left" w:pos="158"/>
        </w:tabs>
        <w:suppressAutoHyphens/>
        <w:autoSpaceDN w:val="0"/>
        <w:spacing w:after="0" w:line="240" w:lineRule="auto"/>
        <w:textAlignment w:val="baseline"/>
        <w:rPr>
          <w:rFonts w:ascii="Calibri" w:eastAsia="Calibri" w:hAnsi="Calibri" w:cs="Arial"/>
          <w:sz w:val="18"/>
        </w:rPr>
      </w:pPr>
    </w:p>
    <w:p w14:paraId="5026F7A4" w14:textId="77777777" w:rsidR="00FF6AAF" w:rsidRPr="006F7FCD" w:rsidRDefault="00FF6AAF" w:rsidP="00FF6AAF">
      <w:pPr>
        <w:tabs>
          <w:tab w:val="left" w:pos="158"/>
        </w:tabs>
        <w:suppressAutoHyphens/>
        <w:autoSpaceDN w:val="0"/>
        <w:spacing w:after="0" w:line="240" w:lineRule="auto"/>
        <w:textAlignment w:val="baseline"/>
        <w:rPr>
          <w:rFonts w:ascii="Calibri" w:eastAsia="Calibri" w:hAnsi="Calibri" w:cs="Arial"/>
          <w:sz w:val="18"/>
        </w:rPr>
      </w:pPr>
      <w:r w:rsidRPr="006F7FCD">
        <w:rPr>
          <w:rFonts w:ascii="Calibri" w:eastAsia="Calibri" w:hAnsi="Calibri" w:cs="Arial"/>
          <w:sz w:val="18"/>
        </w:rPr>
        <w:t xml:space="preserve">Os contentores incluem o material que é confidencial e propriedade da Microsoft. O Cliente aceita manter esse material confidencial e notificar imediatamente a Microsoft se o Cliente tiver conhecimento de qualquer possível abuso de confiança ou utilização indevida. </w:t>
      </w:r>
    </w:p>
    <w:p w14:paraId="01F72E44" w14:textId="77777777" w:rsidR="00FF6AAF" w:rsidRPr="006F7FCD" w:rsidRDefault="00FF6AAF" w:rsidP="00FF6AAF">
      <w:pPr>
        <w:tabs>
          <w:tab w:val="left" w:pos="158"/>
        </w:tabs>
        <w:suppressAutoHyphens/>
        <w:autoSpaceDN w:val="0"/>
        <w:spacing w:after="0" w:line="240" w:lineRule="auto"/>
        <w:textAlignment w:val="baseline"/>
        <w:rPr>
          <w:rFonts w:ascii="Calibri" w:hAnsi="Calibri"/>
          <w:sz w:val="18"/>
        </w:rPr>
      </w:pPr>
    </w:p>
    <w:p w14:paraId="29EDC8F0" w14:textId="02B69876" w:rsidR="00EA7E05" w:rsidRPr="00E90A70" w:rsidRDefault="00FF6AAF" w:rsidP="00FF6AAF">
      <w:pPr>
        <w:tabs>
          <w:tab w:val="left" w:pos="158"/>
        </w:tabs>
        <w:suppressAutoHyphens/>
        <w:autoSpaceDN w:val="0"/>
        <w:spacing w:after="0" w:line="240" w:lineRule="auto"/>
        <w:textAlignment w:val="baseline"/>
        <w:rPr>
          <w:rFonts w:ascii="Calibri" w:eastAsia="Calibri" w:hAnsi="Calibri" w:cs="Arial"/>
          <w:sz w:val="18"/>
        </w:rPr>
      </w:pPr>
      <w:r w:rsidRPr="006F7FCD">
        <w:rPr>
          <w:rFonts w:ascii="Calibri" w:hAnsi="Calibri"/>
          <w:spacing w:val="-2"/>
          <w:sz w:val="18"/>
        </w:rPr>
        <w:t xml:space="preserve">Os </w:t>
      </w:r>
      <w:r w:rsidRPr="006F7FCD">
        <w:rPr>
          <w:rFonts w:ascii="Calibri" w:eastAsia="Calibri" w:hAnsi="Calibri" w:cs="Arial"/>
          <w:spacing w:val="-2"/>
          <w:sz w:val="18"/>
        </w:rPr>
        <w:t>termos da DPA não são aplicáveis aos contentores instalados no hardware dedicado do Cliente, exceto na medida em que quaisquer Dados Pessoais sejam recolhidos no âmbito do ponto final de faturação, porque o ambiente operativo desses contentores não está sob o controlo da Microsoft</w:t>
      </w:r>
      <w:r w:rsidR="00EA7E05">
        <w:rPr>
          <w:rFonts w:ascii="Calibri" w:eastAsia="Calibri" w:hAnsi="Calibri" w:cs="Arial"/>
          <w:sz w:val="18"/>
        </w:rPr>
        <w:t>.</w:t>
      </w:r>
    </w:p>
    <w:p w14:paraId="22425DD4" w14:textId="77777777" w:rsidR="00EA7E05" w:rsidRPr="009A17A9" w:rsidRDefault="00EA7E05" w:rsidP="003669BA">
      <w:pPr>
        <w:pStyle w:val="ProductList-Body"/>
      </w:pPr>
    </w:p>
    <w:p w14:paraId="67166228" w14:textId="77777777" w:rsidR="00EA7E05" w:rsidRPr="00F86985" w:rsidRDefault="00EA7E05" w:rsidP="003669BA">
      <w:pPr>
        <w:pStyle w:val="ProductList-ClauseHeading"/>
        <w:keepNext w:val="0"/>
      </w:pPr>
      <w:r>
        <w:t>Modelos Personalizados e Configurações dos Serviços Cognitivos Inativos</w:t>
      </w:r>
    </w:p>
    <w:p w14:paraId="60C0980F" w14:textId="77777777" w:rsidR="00EA7E05" w:rsidRPr="009A17A9" w:rsidRDefault="00EA7E05" w:rsidP="003669BA">
      <w:pPr>
        <w:pStyle w:val="ProductList-Body"/>
      </w:pPr>
      <w:r>
        <w:t>Para fins de eliminação e retenção de dados, uma configuração ou um modelo personalizado dos Serviços Cognitivos que tenha estado inativo pode, por opção da Microsoft, ser tratado como um Serviço Online para o qual a subscrição do Cliente expirou. Uma configuração ou modelo personalizado está inativo se, durante 90 dias (1) receber chamadas, (2) não tiver sido modificado e não tiver uma chave atual a ele atribuído, e (3) o Cliente não tiver iniciado sessão no mesmo.</w:t>
      </w:r>
    </w:p>
    <w:p w14:paraId="5B5C7531" w14:textId="77777777" w:rsidR="007D337C" w:rsidRPr="00903BB7" w:rsidRDefault="000A0A40" w:rsidP="003669BA">
      <w:pPr>
        <w:pStyle w:val="ProductList-Body"/>
        <w:shd w:val="clear" w:color="auto" w:fill="A6A6A6" w:themeFill="background1" w:themeFillShade="A6"/>
        <w:spacing w:before="120" w:after="240"/>
        <w:jc w:val="right"/>
      </w:pPr>
      <w:hyperlink w:anchor="TableofContents" w:tooltip="Índice" w:history="1">
        <w:r w:rsidR="007D337C">
          <w:rPr>
            <w:rStyle w:val="Hyperlink"/>
            <w:sz w:val="16"/>
            <w:szCs w:val="16"/>
          </w:rPr>
          <w:t>Índice</w:t>
        </w:r>
      </w:hyperlink>
      <w:r w:rsidR="007D337C">
        <w:rPr>
          <w:sz w:val="16"/>
          <w:szCs w:val="16"/>
        </w:rPr>
        <w:t xml:space="preserve"> / </w:t>
      </w:r>
      <w:hyperlink w:anchor="GeneralTerms" w:tooltip="Termos de Licenciamento Gerais" w:history="1">
        <w:r w:rsidR="007D337C">
          <w:rPr>
            <w:rStyle w:val="Hyperlink"/>
            <w:sz w:val="16"/>
            <w:szCs w:val="16"/>
          </w:rPr>
          <w:t>Termos de Licenciamento Gerais</w:t>
        </w:r>
      </w:hyperlink>
    </w:p>
    <w:p w14:paraId="2A592F74" w14:textId="106CFC2A" w:rsidR="00927CE3" w:rsidRPr="009364D6" w:rsidRDefault="00BA5FCB" w:rsidP="00BA5FCB">
      <w:pPr>
        <w:pStyle w:val="ProductList-Offering2Heading"/>
        <w:outlineLvl w:val="2"/>
        <w:rPr>
          <w:lang w:val="pt-BR"/>
        </w:rPr>
      </w:pPr>
      <w:r w:rsidRPr="009364D6">
        <w:rPr>
          <w:lang w:val="pt-BR"/>
        </w:rPr>
        <w:tab/>
      </w:r>
      <w:bookmarkStart w:id="99" w:name="_Toc46984601"/>
      <w:r w:rsidR="00927CE3" w:rsidRPr="009364D6">
        <w:rPr>
          <w:lang w:val="pt-BR"/>
        </w:rPr>
        <w:t>Microsoft Genomics</w:t>
      </w:r>
      <w:bookmarkEnd w:id="83"/>
      <w:bookmarkEnd w:id="99"/>
    </w:p>
    <w:p w14:paraId="3A7E380D" w14:textId="77777777" w:rsidR="00927CE3" w:rsidRPr="00BA2331" w:rsidRDefault="00927CE3" w:rsidP="003669BA">
      <w:pPr>
        <w:pStyle w:val="ProductList-ClauseHeading"/>
        <w:keepNext w:val="0"/>
      </w:pPr>
      <w:r>
        <w:t xml:space="preserve">Privacidade do Microsoft Genomics </w:t>
      </w:r>
    </w:p>
    <w:p w14:paraId="17392C6F" w14:textId="77777777" w:rsidR="00927CE3" w:rsidRPr="00BA2331" w:rsidRDefault="00927CE3" w:rsidP="003669BA">
      <w:pPr>
        <w:pStyle w:val="ProductList-Body"/>
      </w:pPr>
      <w:r>
        <w:t xml:space="preserve">A Declaração de Privacidade da Microsoft localizada em </w:t>
      </w:r>
      <w:hyperlink r:id="rId44" w:history="1">
        <w:r>
          <w:rPr>
            <w:rStyle w:val="Hyperlink"/>
          </w:rPr>
          <w:t>https://go.microsoft.com/fwlink/?LinkId=521839</w:t>
        </w:r>
      </w:hyperlink>
      <w:r>
        <w:t xml:space="preserve"> aplica-se à utilização do Microsoft Genomics por parte do Cliente, mas esta secção Microsoft Genomics controla até ao limite em que entre em conflito com a Declaração de Privacidade da Microsoft. </w:t>
      </w:r>
    </w:p>
    <w:p w14:paraId="076A4C69" w14:textId="77777777" w:rsidR="00927CE3" w:rsidRPr="00BA2331" w:rsidRDefault="00927CE3" w:rsidP="00927CE3">
      <w:pPr>
        <w:pStyle w:val="ProductList-Body"/>
      </w:pPr>
    </w:p>
    <w:p w14:paraId="14020075" w14:textId="77777777" w:rsidR="00927CE3" w:rsidRPr="00BA2331" w:rsidRDefault="00927CE3" w:rsidP="00FF6AAF">
      <w:pPr>
        <w:pStyle w:val="ProductList-ClauseHeading"/>
      </w:pPr>
      <w:r>
        <w:lastRenderedPageBreak/>
        <w:t xml:space="preserve">Termos de Licenciamento do Broad </w:t>
      </w:r>
    </w:p>
    <w:p w14:paraId="2BD857B4" w14:textId="056A4649" w:rsidR="00927CE3" w:rsidRPr="00BA2331" w:rsidRDefault="00CC5062" w:rsidP="00927CE3">
      <w:pPr>
        <w:pStyle w:val="ProductList-Body"/>
      </w:pPr>
      <w:r>
        <w:t>O Microsoft Genomics inclui o acesso ao Genetic Analysis Toolkit (GATK) do Broad Institute, Inc. (“</w:t>
      </w:r>
      <w:r>
        <w:rPr>
          <w:bCs/>
        </w:rPr>
        <w:t>Broad</w:t>
      </w:r>
      <w:r>
        <w:t>”). A utilização do GATK e de qualquer documentação relacionada no âmbito do Microsoft Genomics também está sujeita ao Contrato de Licença do Utilizador Final do GATK do Broad (“</w:t>
      </w:r>
      <w:r>
        <w:rPr>
          <w:bCs/>
        </w:rPr>
        <w:t>EULA do Broad</w:t>
      </w:r>
      <w:r>
        <w:t xml:space="preserve">” disponível aqui </w:t>
      </w:r>
      <w:hyperlink r:id="rId45" w:history="1">
        <w:r>
          <w:rPr>
            <w:rStyle w:val="Hyperlink"/>
          </w:rPr>
          <w:t>https://software.broadinstitute.org/gatk/eula/index?p=Azure</w:t>
        </w:r>
      </w:hyperlink>
      <w:r w:rsidR="00927CE3">
        <w:t xml:space="preserve">). </w:t>
      </w:r>
    </w:p>
    <w:p w14:paraId="25A96E02" w14:textId="56A78C5D" w:rsidR="00927CE3" w:rsidRPr="00BA2331" w:rsidRDefault="00927CE3" w:rsidP="00927CE3">
      <w:pPr>
        <w:pStyle w:val="ProductList-Body"/>
      </w:pPr>
    </w:p>
    <w:p w14:paraId="6FEDFF7E" w14:textId="77777777" w:rsidR="00927CE3" w:rsidRPr="00BA2331" w:rsidRDefault="00927CE3" w:rsidP="00927CE3">
      <w:pPr>
        <w:pStyle w:val="ProductList-Body"/>
      </w:pPr>
      <w:r>
        <w:t xml:space="preserve">A Microsoft pode recolher e partilhar com o Broad determinadas informações técnicas e estatísticas relacionadas com a utilização do GATK por parte do Cliente. O Cliente autoriza a Microsoft a comunicar o estado do Cliente do Broad enquanto utilizador do GATK no Microsoft Genomics. </w:t>
      </w:r>
    </w:p>
    <w:p w14:paraId="186F6A87" w14:textId="77777777" w:rsidR="00927CE3" w:rsidRPr="00BA2331" w:rsidRDefault="00927CE3" w:rsidP="00927CE3">
      <w:pPr>
        <w:pStyle w:val="ProductList-Body"/>
      </w:pPr>
    </w:p>
    <w:p w14:paraId="05568A4C" w14:textId="77777777" w:rsidR="00927CE3" w:rsidRPr="00BA2331" w:rsidRDefault="00927CE3" w:rsidP="003669BA">
      <w:pPr>
        <w:pStyle w:val="ProductList-ClauseHeading"/>
        <w:keepNext w:val="0"/>
      </w:pPr>
      <w:r>
        <w:t>Ausência de Utilização Médica</w:t>
      </w:r>
    </w:p>
    <w:p w14:paraId="64044380" w14:textId="77777777" w:rsidR="00927CE3" w:rsidRPr="00BA2331" w:rsidRDefault="00927CE3" w:rsidP="003669BA">
      <w:pPr>
        <w:pStyle w:val="ProductList-Body"/>
      </w:pPr>
      <w:r>
        <w:t>O Microsoft Genomics não é um dispositivo médico e as saídas geradas pela sua utilização não se destinam a ser declarações de factos, nem devem ser utilizadas como substituto de um parecer, aconselhamento, diagnóstico ou tratamento médico relativo a qualquer doença ou problema de saúde.</w:t>
      </w:r>
    </w:p>
    <w:p w14:paraId="0508BB56" w14:textId="77777777" w:rsidR="007D337C" w:rsidRPr="00903BB7" w:rsidRDefault="000A0A40" w:rsidP="003669BA">
      <w:pPr>
        <w:pStyle w:val="ProductList-Body"/>
        <w:shd w:val="clear" w:color="auto" w:fill="A6A6A6" w:themeFill="background1" w:themeFillShade="A6"/>
        <w:spacing w:before="120" w:after="240"/>
        <w:jc w:val="right"/>
      </w:pPr>
      <w:hyperlink w:anchor="TableofContents" w:tooltip="Índice" w:history="1">
        <w:r w:rsidR="007D337C">
          <w:rPr>
            <w:rStyle w:val="Hyperlink"/>
            <w:sz w:val="16"/>
            <w:szCs w:val="16"/>
          </w:rPr>
          <w:t>Índice</w:t>
        </w:r>
      </w:hyperlink>
      <w:r w:rsidR="007D337C">
        <w:rPr>
          <w:sz w:val="16"/>
          <w:szCs w:val="16"/>
        </w:rPr>
        <w:t xml:space="preserve"> / </w:t>
      </w:r>
      <w:hyperlink w:anchor="GeneralTerms" w:tooltip="Termos de Licenciamento Gerais" w:history="1">
        <w:r w:rsidR="007D337C">
          <w:rPr>
            <w:rStyle w:val="Hyperlink"/>
            <w:sz w:val="16"/>
            <w:szCs w:val="16"/>
          </w:rPr>
          <w:t>Termos de Licenciamento Gerais</w:t>
        </w:r>
      </w:hyperlink>
    </w:p>
    <w:p w14:paraId="60F01BF3" w14:textId="5D1AE65D" w:rsidR="00927CE3" w:rsidRPr="009364D6" w:rsidRDefault="00927CE3" w:rsidP="003669BA">
      <w:pPr>
        <w:pStyle w:val="ProductList-Offering2Heading"/>
        <w:outlineLvl w:val="2"/>
        <w:rPr>
          <w:lang w:val="pt-BR"/>
        </w:rPr>
      </w:pPr>
      <w:r w:rsidRPr="009364D6">
        <w:rPr>
          <w:lang w:val="pt-BR"/>
        </w:rPr>
        <w:tab/>
      </w:r>
      <w:bookmarkStart w:id="100" w:name="_Toc494738673"/>
      <w:bookmarkStart w:id="101" w:name="_Toc46984602"/>
      <w:r w:rsidRPr="009364D6">
        <w:rPr>
          <w:lang w:val="pt-BR"/>
        </w:rPr>
        <w:t xml:space="preserve">Visual Studio </w:t>
      </w:r>
      <w:r w:rsidR="009364D6">
        <w:rPr>
          <w:lang w:val="pt-BR"/>
        </w:rPr>
        <w:t>App</w:t>
      </w:r>
      <w:r w:rsidRPr="009364D6">
        <w:rPr>
          <w:lang w:val="pt-BR"/>
        </w:rPr>
        <w:t xml:space="preserve"> Center</w:t>
      </w:r>
      <w:bookmarkEnd w:id="100"/>
      <w:bookmarkEnd w:id="101"/>
    </w:p>
    <w:p w14:paraId="766D1536" w14:textId="69CA6CD3" w:rsidR="00927CE3" w:rsidRPr="00BA2331" w:rsidRDefault="00927CE3" w:rsidP="003669BA">
      <w:pPr>
        <w:pStyle w:val="ProductList-ClauseHeading"/>
        <w:keepNext w:val="0"/>
      </w:pPr>
      <w:r>
        <w:t xml:space="preserve">Termos de Privacidade e Segurança do Teste do Visual Studio </w:t>
      </w:r>
      <w:r w:rsidR="009364D6">
        <w:t>App</w:t>
      </w:r>
      <w:r>
        <w:t xml:space="preserve"> Center</w:t>
      </w:r>
    </w:p>
    <w:p w14:paraId="51D3B3F3" w14:textId="2DE0EB16" w:rsidR="00927CE3" w:rsidRPr="00BA2331" w:rsidRDefault="00927CE3" w:rsidP="003669BA">
      <w:pPr>
        <w:pStyle w:val="ProductList-Body"/>
      </w:pPr>
      <w:r>
        <w:t xml:space="preserve">A declaração de privacidade localizada em </w:t>
      </w:r>
      <w:hyperlink r:id="rId46" w:history="1">
        <w:r w:rsidR="008D2F77">
          <w:rPr>
            <w:rStyle w:val="Hyperlink"/>
          </w:rPr>
          <w:t>https://aka.ms/actestprivacypolicy</w:t>
        </w:r>
      </w:hyperlink>
      <w:r>
        <w:t xml:space="preserve"> aplica-se à utilização do Teste do Visual Studio </w:t>
      </w:r>
      <w:r w:rsidR="009364D6">
        <w:t>App</w:t>
      </w:r>
      <w:r>
        <w:t xml:space="preserve"> Center por parte do Cliente. O Cliente não pode utilizar o Teste do Visual Studio </w:t>
      </w:r>
      <w:r w:rsidR="009364D6">
        <w:t>App</w:t>
      </w:r>
      <w:r>
        <w:t xml:space="preserve"> Center para armazenar ou processar Dados Pessoais. Para mais informações, consulte a documentação do Produto.</w:t>
      </w:r>
    </w:p>
    <w:p w14:paraId="41AB4A84" w14:textId="77777777" w:rsidR="00927CE3" w:rsidRPr="00BA2331" w:rsidRDefault="00927CE3" w:rsidP="003669BA">
      <w:pPr>
        <w:pStyle w:val="ProductList-Body"/>
      </w:pPr>
    </w:p>
    <w:p w14:paraId="6356909A" w14:textId="77777777" w:rsidR="00927CE3" w:rsidRPr="00BA2331" w:rsidRDefault="00927CE3" w:rsidP="003669BA">
      <w:pPr>
        <w:pStyle w:val="ProductList-ClauseHeading"/>
        <w:keepNext w:val="0"/>
      </w:pPr>
      <w:r>
        <w:t>Utilização para Desenvolvimento e Teste</w:t>
      </w:r>
    </w:p>
    <w:p w14:paraId="0AF65E4F" w14:textId="65CC71C6" w:rsidR="00927CE3" w:rsidRPr="00BA2331" w:rsidRDefault="00927CE3" w:rsidP="003669BA">
      <w:pPr>
        <w:pStyle w:val="ProductList-Body"/>
      </w:pPr>
      <w:r>
        <w:t xml:space="preserve">O Cliente só pode aceder e utilizar o Visual Studio </w:t>
      </w:r>
      <w:r w:rsidR="009364D6">
        <w:t>App</w:t>
      </w:r>
      <w:r>
        <w:t xml:space="preserve"> Center para desenvolver e testar as aplicações do Cliente. Só um Utilizador Licenciado pode aceder a uma máquina virtual fornecida pelo Visual Studio </w:t>
      </w:r>
      <w:r w:rsidR="009364D6">
        <w:t>App</w:t>
      </w:r>
      <w:r>
        <w:t xml:space="preserve"> Center em qualquer altura.</w:t>
      </w:r>
    </w:p>
    <w:p w14:paraId="288CA191" w14:textId="77777777" w:rsidR="00927CE3" w:rsidRPr="00BA2331" w:rsidRDefault="00927CE3" w:rsidP="003669BA">
      <w:pPr>
        <w:pStyle w:val="ProductList-Body"/>
      </w:pPr>
    </w:p>
    <w:p w14:paraId="361EF93D" w14:textId="77777777" w:rsidR="00927CE3" w:rsidRPr="00BA2331" w:rsidRDefault="00927CE3" w:rsidP="003669BA">
      <w:pPr>
        <w:pStyle w:val="ProductList-ClauseHeading"/>
        <w:keepNext w:val="0"/>
      </w:pPr>
      <w:r>
        <w:t>Programador Autorizado</w:t>
      </w:r>
    </w:p>
    <w:p w14:paraId="5D4C7086" w14:textId="3BC22D28" w:rsidR="00927CE3" w:rsidRPr="00BA2331" w:rsidRDefault="00927CE3" w:rsidP="003669BA">
      <w:pPr>
        <w:pStyle w:val="ProductList-Body"/>
      </w:pPr>
      <w:r>
        <w:t xml:space="preserve">O Cliente designa a Microsoft como programador autorizado relativamente ao software da Apple incluído no Visual Studio </w:t>
      </w:r>
      <w:r w:rsidR="009364D6">
        <w:t>App</w:t>
      </w:r>
      <w:r>
        <w:t xml:space="preserve"> Center. A Microsoft é responsável pelo cumprimento dos termos do software referido incluídos no Visual Studio </w:t>
      </w:r>
      <w:r w:rsidR="009364D6">
        <w:t>App</w:t>
      </w:r>
      <w:r>
        <w:t xml:space="preserve"> Center e manterá confidenciais quaisquer informações confidenciais da Apple acedidas no âmbito do Visual Studio </w:t>
      </w:r>
      <w:r w:rsidR="009364D6">
        <w:t>App</w:t>
      </w:r>
      <w:r>
        <w:t xml:space="preserve"> Center. </w:t>
      </w:r>
    </w:p>
    <w:p w14:paraId="5885BCF0" w14:textId="77777777" w:rsidR="00927CE3" w:rsidRPr="00BA2331" w:rsidRDefault="00927CE3" w:rsidP="003669BA">
      <w:pPr>
        <w:pStyle w:val="ProductList-Body"/>
      </w:pPr>
    </w:p>
    <w:p w14:paraId="1DAE317C" w14:textId="77777777" w:rsidR="00927CE3" w:rsidRPr="00BA2331" w:rsidRDefault="00927CE3" w:rsidP="003669BA">
      <w:pPr>
        <w:pStyle w:val="ProductList-ClauseHeading"/>
        <w:keepNext w:val="0"/>
      </w:pPr>
      <w:r>
        <w:t>Acesso ao Serviço de Repositório de Terceiros</w:t>
      </w:r>
    </w:p>
    <w:p w14:paraId="3EAD23E9" w14:textId="3098A9F8" w:rsidR="00927CE3" w:rsidRPr="00BA2331" w:rsidRDefault="00CC5062" w:rsidP="003669BA">
      <w:pPr>
        <w:pStyle w:val="ProductList-Body"/>
      </w:pPr>
      <w:r>
        <w:t>Se o Cliente conceder à Microsoft acesso às respetivas contas do serviço de repositório de terceiros, o Cliente autoriza a Microsoft a analisar as contas, incluindo o conteúdo dos repositórios públicos e privados do Cliente</w:t>
      </w:r>
      <w:r w:rsidR="00927CE3">
        <w:t>.</w:t>
      </w:r>
    </w:p>
    <w:p w14:paraId="3B078040" w14:textId="77777777" w:rsidR="007D337C" w:rsidRPr="00903BB7" w:rsidRDefault="000A0A40" w:rsidP="003669BA">
      <w:pPr>
        <w:pStyle w:val="ProductList-Body"/>
        <w:shd w:val="clear" w:color="auto" w:fill="A6A6A6" w:themeFill="background1" w:themeFillShade="A6"/>
        <w:spacing w:before="120" w:after="240"/>
        <w:jc w:val="right"/>
      </w:pPr>
      <w:hyperlink w:anchor="TableofContents" w:tooltip="Índice" w:history="1">
        <w:r w:rsidR="007D337C">
          <w:rPr>
            <w:rStyle w:val="Hyperlink"/>
            <w:sz w:val="16"/>
            <w:szCs w:val="16"/>
          </w:rPr>
          <w:t>Índice</w:t>
        </w:r>
      </w:hyperlink>
      <w:r w:rsidR="007D337C">
        <w:rPr>
          <w:sz w:val="16"/>
          <w:szCs w:val="16"/>
        </w:rPr>
        <w:t xml:space="preserve"> / </w:t>
      </w:r>
      <w:hyperlink w:anchor="GeneralTerms" w:tooltip="Termos de Licenciamento Gerais" w:history="1">
        <w:r w:rsidR="007D337C">
          <w:rPr>
            <w:rStyle w:val="Hyperlink"/>
            <w:sz w:val="16"/>
            <w:szCs w:val="16"/>
          </w:rPr>
          <w:t>Termos de Licenciamento Gerais</w:t>
        </w:r>
      </w:hyperlink>
    </w:p>
    <w:p w14:paraId="17B65702" w14:textId="4C7D49C0" w:rsidR="008E3E3E" w:rsidRPr="009364D6" w:rsidRDefault="008E3E3E" w:rsidP="003669BA">
      <w:pPr>
        <w:pStyle w:val="ProductList-OfferingGroupHeading"/>
        <w:spacing w:after="80"/>
        <w:outlineLvl w:val="1"/>
        <w:rPr>
          <w:lang w:val="pt-BR"/>
        </w:rPr>
      </w:pPr>
      <w:bookmarkStart w:id="102" w:name="_Toc46984603"/>
      <w:r w:rsidRPr="009364D6">
        <w:rPr>
          <w:lang w:val="pt-BR"/>
        </w:rPr>
        <w:t>Planos do Microsoft Azure</w:t>
      </w:r>
      <w:bookmarkEnd w:id="84"/>
      <w:bookmarkEnd w:id="85"/>
      <w:bookmarkEnd w:id="102"/>
    </w:p>
    <w:p w14:paraId="49349834" w14:textId="77777777" w:rsidR="008E3E3E" w:rsidRDefault="008E3E3E" w:rsidP="003669BA">
      <w:pPr>
        <w:pStyle w:val="ProductList-Body"/>
        <w:tabs>
          <w:tab w:val="clear" w:pos="158"/>
          <w:tab w:val="left" w:pos="360"/>
        </w:tabs>
        <w:rPr>
          <w:b/>
          <w:color w:val="00188F"/>
        </w:rPr>
      </w:pPr>
      <w:r>
        <w:rPr>
          <w:b/>
          <w:color w:val="00188F"/>
        </w:rPr>
        <w:t>Notificações</w:t>
      </w:r>
    </w:p>
    <w:p w14:paraId="01BFF0BD" w14:textId="37CFD234" w:rsidR="008E3E3E" w:rsidRPr="00AB267B" w:rsidRDefault="008E3E3E" w:rsidP="003669BA">
      <w:pPr>
        <w:pStyle w:val="ProductList-Body"/>
      </w:pPr>
      <w:r>
        <w:t xml:space="preserve">As Notificações dos Mapas Bing no </w:t>
      </w:r>
      <w:hyperlink w:anchor="Attachment1" w:tooltip="Anexo 1" w:history="1">
        <w:r>
          <w:rPr>
            <w:rStyle w:val="Hyperlink"/>
          </w:rPr>
          <w:t>Anexo 1</w:t>
        </w:r>
      </w:hyperlink>
      <w:r>
        <w:t xml:space="preserve"> aplicam-se.</w:t>
      </w:r>
    </w:p>
    <w:p w14:paraId="3B834113" w14:textId="77777777" w:rsidR="008E3E3E" w:rsidRPr="000E3993" w:rsidRDefault="008E3E3E" w:rsidP="003669BA">
      <w:pPr>
        <w:pStyle w:val="ProductList-Body"/>
      </w:pPr>
    </w:p>
    <w:p w14:paraId="35645B82" w14:textId="77777777" w:rsidR="008E3E3E" w:rsidRPr="00017A5A" w:rsidRDefault="008E3E3E" w:rsidP="003669BA">
      <w:pPr>
        <w:pStyle w:val="ProductList-Body"/>
        <w:tabs>
          <w:tab w:val="clear" w:pos="158"/>
          <w:tab w:val="left" w:pos="180"/>
        </w:tabs>
        <w:rPr>
          <w:b/>
          <w:color w:val="00188F"/>
        </w:rPr>
      </w:pPr>
      <w:r>
        <w:rPr>
          <w:b/>
          <w:color w:val="00188F"/>
        </w:rPr>
        <w:t>Conjuntos de Aplicações de Licença de Subscrição</w:t>
      </w:r>
    </w:p>
    <w:p w14:paraId="03A6428C" w14:textId="620521CB" w:rsidR="00BE1FD0" w:rsidRDefault="00BE1FD0" w:rsidP="003669BA">
      <w:pPr>
        <w:pStyle w:val="ProductList-Body"/>
      </w:pPr>
      <w:r>
        <w:t xml:space="preserve">Além das SLs de Utilizador, consulte o </w:t>
      </w:r>
      <w:hyperlink w:anchor="Attachment2" w:tooltip="Anexo 2" w:history="1">
        <w:r>
          <w:rPr>
            <w:rStyle w:val="Hyperlink"/>
          </w:rPr>
          <w:t>Anexo 2</w:t>
        </w:r>
      </w:hyperlink>
      <w:r>
        <w:t xml:space="preserve"> para outras SLs que cumprem os requisitos para o Azure Active Directory Premium, o Proteção Avançada Contra Ameaças do Azure para Utilizadores, o Azure Information Protection e o Microsoft Intune.</w:t>
      </w:r>
    </w:p>
    <w:p w14:paraId="08AD781B" w14:textId="77777777" w:rsidR="008E3E3E" w:rsidRPr="008E3E3E" w:rsidRDefault="008E3E3E" w:rsidP="003669BA">
      <w:pPr>
        <w:pStyle w:val="ProductList-Body"/>
      </w:pPr>
    </w:p>
    <w:p w14:paraId="4BE3A1E3" w14:textId="708BFE43" w:rsidR="009C0878" w:rsidRPr="009364D6" w:rsidRDefault="008E3E3E" w:rsidP="003669BA">
      <w:pPr>
        <w:pStyle w:val="ProductList-Offering2Heading"/>
        <w:outlineLvl w:val="2"/>
        <w:rPr>
          <w:lang w:val="pt-BR"/>
        </w:rPr>
      </w:pPr>
      <w:r w:rsidRPr="009364D6">
        <w:rPr>
          <w:lang w:val="pt-BR"/>
        </w:rPr>
        <w:tab/>
      </w:r>
      <w:bookmarkStart w:id="103" w:name="_Toc46984604"/>
      <w:r w:rsidR="009C0878" w:rsidRPr="009364D6">
        <w:rPr>
          <w:lang w:val="pt-BR"/>
        </w:rPr>
        <w:t>Azure Active Directory Basic</w:t>
      </w:r>
      <w:bookmarkEnd w:id="86"/>
      <w:bookmarkEnd w:id="87"/>
      <w:bookmarkEnd w:id="103"/>
    </w:p>
    <w:bookmarkEnd w:id="88"/>
    <w:p w14:paraId="76C663B1" w14:textId="77777777" w:rsidR="009C0878" w:rsidRPr="003C2FBE" w:rsidRDefault="009C0878" w:rsidP="003669BA">
      <w:pPr>
        <w:pStyle w:val="ProductList-Body"/>
      </w:pPr>
      <w:r>
        <w:t>O Cliente pode pré-integrar, utilizando o Início de Sessão Único, até 10 Aplicações SAAS/Aplicações Personalizadas por SL de Utilizador. Todas as aplicações da Microsoft, bem como de terceiros, são consideradas para este limite de aplicações.</w:t>
      </w:r>
    </w:p>
    <w:bookmarkStart w:id="104" w:name="AzureActiveDirectoryPremium"/>
    <w:p w14:paraId="29CFDEF5" w14:textId="77777777" w:rsidR="007D337C" w:rsidRPr="00903BB7" w:rsidRDefault="007D337C" w:rsidP="003669BA">
      <w:pPr>
        <w:pStyle w:val="ProductList-Body"/>
        <w:shd w:val="clear" w:color="auto" w:fill="A6A6A6" w:themeFill="background1" w:themeFillShade="A6"/>
        <w:spacing w:before="120" w:after="240"/>
        <w:jc w:val="right"/>
      </w:pPr>
      <w:r>
        <w:fldChar w:fldCharType="begin"/>
      </w:r>
      <w:r>
        <w:instrText>HYPERLINK  \l "TableofContents" \o "Índice"</w:instrText>
      </w:r>
      <w:r>
        <w:fldChar w:fldCharType="separate"/>
      </w:r>
      <w:r>
        <w:rPr>
          <w:rStyle w:val="Hyperlink"/>
          <w:sz w:val="16"/>
          <w:szCs w:val="16"/>
        </w:rPr>
        <w:t>Índice</w:t>
      </w:r>
      <w:r>
        <w:rPr>
          <w:rStyle w:val="Hyperlink"/>
          <w:sz w:val="16"/>
          <w:szCs w:val="16"/>
        </w:rPr>
        <w:fldChar w:fldCharType="end"/>
      </w:r>
      <w:r>
        <w:rPr>
          <w:sz w:val="16"/>
          <w:szCs w:val="16"/>
        </w:rPr>
        <w:t xml:space="preserve"> / </w:t>
      </w:r>
      <w:hyperlink w:anchor="GeneralTerms" w:tooltip="Termos de Licenciamento Gerais" w:history="1">
        <w:r>
          <w:rPr>
            <w:rStyle w:val="Hyperlink"/>
            <w:sz w:val="16"/>
            <w:szCs w:val="16"/>
          </w:rPr>
          <w:t>Termos de Licenciamento Gerais</w:t>
        </w:r>
      </w:hyperlink>
    </w:p>
    <w:p w14:paraId="6CFB2705" w14:textId="77777777" w:rsidR="009C0878" w:rsidRPr="009364D6" w:rsidRDefault="009C0878" w:rsidP="003669BA">
      <w:pPr>
        <w:pStyle w:val="ProductList-Offering2Heading"/>
        <w:outlineLvl w:val="2"/>
        <w:rPr>
          <w:lang w:val="pt-BR"/>
        </w:rPr>
      </w:pPr>
      <w:r w:rsidRPr="009364D6">
        <w:rPr>
          <w:lang w:val="pt-BR"/>
        </w:rPr>
        <w:tab/>
      </w:r>
      <w:bookmarkStart w:id="105" w:name="_Toc459970715"/>
      <w:bookmarkStart w:id="106" w:name="_Toc457466429"/>
      <w:bookmarkStart w:id="107" w:name="_Toc46984605"/>
      <w:r w:rsidRPr="009364D6">
        <w:rPr>
          <w:lang w:val="pt-BR"/>
        </w:rPr>
        <w:t>Azure Active Directory Premium</w:t>
      </w:r>
      <w:bookmarkEnd w:id="105"/>
      <w:bookmarkEnd w:id="106"/>
      <w:bookmarkEnd w:id="107"/>
    </w:p>
    <w:bookmarkEnd w:id="104"/>
    <w:p w14:paraId="7A14CA92" w14:textId="010459EE" w:rsidR="009C0878" w:rsidRDefault="009C0878" w:rsidP="009C0878">
      <w:pPr>
        <w:pStyle w:val="ProductList-Body"/>
      </w:pPr>
      <w:r>
        <w:t>O Cliente pode pré-integrar, utilizando o Início de Sessão Único, Aplicações SaaS/Aplicações Personalizadas. O Cliente não poderá copiar ou distribuir qualquer conjunto de dados (ou qualquer parte de um conjunto de dados) incluído no software Microsoft Identity Manager incluído com uma SL de Utilizador do Microsoft Azure Active Directory Premium (P1 e P2).</w:t>
      </w:r>
    </w:p>
    <w:p w14:paraId="1EFAAD78" w14:textId="11DD9C4E" w:rsidR="00192D5A" w:rsidRDefault="00192D5A" w:rsidP="009C0878">
      <w:pPr>
        <w:pStyle w:val="ProductList-Body"/>
      </w:pPr>
    </w:p>
    <w:p w14:paraId="19A497A3" w14:textId="77777777" w:rsidR="00192D5A" w:rsidRDefault="00192D5A" w:rsidP="00D237D8">
      <w:pPr>
        <w:pStyle w:val="ProductList-ClauseHeading"/>
        <w:keepNext w:val="0"/>
      </w:pPr>
      <w:r>
        <w:lastRenderedPageBreak/>
        <w:t>Permissão do Utilizador Externo</w:t>
      </w:r>
    </w:p>
    <w:p w14:paraId="5A5A0907" w14:textId="77777777" w:rsidR="00192D5A" w:rsidRPr="00534B01" w:rsidRDefault="00192D5A" w:rsidP="00D237D8">
      <w:pPr>
        <w:pStyle w:val="ProductList-Body"/>
      </w:pPr>
      <w:r>
        <w:t>Para cada SL de Utilizador (ou Conjunto de Licenças de Subscrição equivalente) que o Cliente atribua a um utilizador, o Cliente também poderá permitir que até cinco Utilizadores Externos adicionais acedam ao nível de serviço do Azure Active Directory correspondente.</w:t>
      </w:r>
    </w:p>
    <w:bookmarkStart w:id="108" w:name="AzureInformationProtectionPremium"/>
    <w:p w14:paraId="26A93053" w14:textId="77777777" w:rsidR="007D337C" w:rsidRPr="00903BB7" w:rsidRDefault="007D337C" w:rsidP="007D337C">
      <w:pPr>
        <w:pStyle w:val="ProductList-Body"/>
        <w:shd w:val="clear" w:color="auto" w:fill="A6A6A6" w:themeFill="background1" w:themeFillShade="A6"/>
        <w:spacing w:before="120" w:after="240"/>
        <w:jc w:val="right"/>
      </w:pPr>
      <w:r>
        <w:fldChar w:fldCharType="begin"/>
      </w:r>
      <w:r>
        <w:instrText>HYPERLINK  \l "TableofContents" \o "Índice"</w:instrText>
      </w:r>
      <w:r>
        <w:fldChar w:fldCharType="separate"/>
      </w:r>
      <w:r>
        <w:rPr>
          <w:rStyle w:val="Hyperlink"/>
          <w:sz w:val="16"/>
          <w:szCs w:val="16"/>
        </w:rPr>
        <w:t>Índice</w:t>
      </w:r>
      <w:r>
        <w:rPr>
          <w:rStyle w:val="Hyperlink"/>
          <w:sz w:val="16"/>
          <w:szCs w:val="16"/>
        </w:rPr>
        <w:fldChar w:fldCharType="end"/>
      </w:r>
      <w:r>
        <w:rPr>
          <w:sz w:val="16"/>
          <w:szCs w:val="16"/>
        </w:rPr>
        <w:t xml:space="preserve"> / </w:t>
      </w:r>
      <w:hyperlink w:anchor="GeneralTerms" w:tooltip="Termos de Licenciamento Gerais" w:history="1">
        <w:r>
          <w:rPr>
            <w:rStyle w:val="Hyperlink"/>
            <w:sz w:val="16"/>
            <w:szCs w:val="16"/>
          </w:rPr>
          <w:t>Termos de Licenciamento Gerais</w:t>
        </w:r>
      </w:hyperlink>
    </w:p>
    <w:p w14:paraId="0E6B69F6" w14:textId="77777777" w:rsidR="009C0878" w:rsidRPr="009364D6" w:rsidRDefault="009C0878" w:rsidP="00FF6AAF">
      <w:pPr>
        <w:pStyle w:val="ProductList-Offering2Heading"/>
        <w:outlineLvl w:val="2"/>
        <w:rPr>
          <w:lang w:val="pt-BR"/>
        </w:rPr>
      </w:pPr>
      <w:r w:rsidRPr="009364D6">
        <w:rPr>
          <w:lang w:val="pt-BR"/>
        </w:rPr>
        <w:tab/>
      </w:r>
      <w:bookmarkStart w:id="109" w:name="AzureRightsManagement"/>
      <w:bookmarkStart w:id="110" w:name="_Toc459970716"/>
      <w:bookmarkStart w:id="111" w:name="_Toc457466430"/>
      <w:bookmarkStart w:id="112" w:name="_Toc46984606"/>
      <w:r w:rsidRPr="009364D6">
        <w:rPr>
          <w:lang w:val="pt-BR"/>
        </w:rPr>
        <w:t>Azure Information Protection</w:t>
      </w:r>
      <w:bookmarkEnd w:id="109"/>
      <w:r w:rsidRPr="009364D6">
        <w:rPr>
          <w:lang w:val="pt-BR"/>
        </w:rPr>
        <w:t xml:space="preserve"> Premium</w:t>
      </w:r>
      <w:bookmarkEnd w:id="110"/>
      <w:bookmarkEnd w:id="111"/>
      <w:bookmarkEnd w:id="112"/>
    </w:p>
    <w:bookmarkEnd w:id="108"/>
    <w:p w14:paraId="49CCC68D" w14:textId="77777777" w:rsidR="009C0878" w:rsidRPr="003C2FBE" w:rsidRDefault="009C0878" w:rsidP="009C0878">
      <w:pPr>
        <w:pStyle w:val="ProductList-Body"/>
        <w:tabs>
          <w:tab w:val="clear" w:pos="158"/>
          <w:tab w:val="left" w:pos="360"/>
        </w:tabs>
      </w:pPr>
      <w:r>
        <w:rPr>
          <w:b/>
          <w:color w:val="00188F"/>
        </w:rPr>
        <w:t>Notificações</w:t>
      </w:r>
    </w:p>
    <w:p w14:paraId="4FE9F44D" w14:textId="2CEDDBE7" w:rsidR="009C0878" w:rsidRPr="003C2FBE" w:rsidRDefault="009C0878" w:rsidP="009C0878">
      <w:pPr>
        <w:pStyle w:val="ProductList-Body"/>
      </w:pPr>
      <w:r>
        <w:t xml:space="preserve">Aplicam-se as Notificações dos Mapas Bing no </w:t>
      </w:r>
      <w:hyperlink w:anchor="Attachment1" w:tooltip="Anexo 1" w:history="1">
        <w:r>
          <w:rPr>
            <w:rStyle w:val="Hyperlink"/>
          </w:rPr>
          <w:t>Anexo 1</w:t>
        </w:r>
      </w:hyperlink>
      <w:r>
        <w:t>.</w:t>
      </w:r>
    </w:p>
    <w:p w14:paraId="5D4E0916" w14:textId="299CC703" w:rsidR="009C0878" w:rsidRPr="003C2FBE" w:rsidRDefault="009C0878" w:rsidP="009C0878">
      <w:pPr>
        <w:pStyle w:val="ProductList-Body"/>
      </w:pPr>
      <w:r>
        <w:t xml:space="preserve">Quaisquer serviços de implementação fornecidos ao Cliente estão sujeitos à Notificação dos Serviços Profissionais no </w:t>
      </w:r>
      <w:hyperlink w:anchor="Attachment1" w:tooltip="Anexo 1" w:history="1">
        <w:r>
          <w:rPr>
            <w:rStyle w:val="Hyperlink"/>
          </w:rPr>
          <w:t>Anexo 1</w:t>
        </w:r>
      </w:hyperlink>
      <w:r>
        <w:t>.</w:t>
      </w:r>
    </w:p>
    <w:bookmarkStart w:id="113" w:name="Dynamics365"/>
    <w:bookmarkStart w:id="114" w:name="_Toc524436945"/>
    <w:bookmarkStart w:id="115" w:name="_Toc523239317"/>
    <w:bookmarkEnd w:id="89"/>
    <w:bookmarkEnd w:id="90"/>
    <w:bookmarkEnd w:id="91"/>
    <w:p w14:paraId="6EAC8EBF" w14:textId="63F7F046" w:rsidR="00174259" w:rsidRDefault="007D337C" w:rsidP="00C26CF9">
      <w:pPr>
        <w:pStyle w:val="ProductList-Body"/>
        <w:shd w:val="clear" w:color="auto" w:fill="A6A6A6" w:themeFill="background1" w:themeFillShade="A6"/>
        <w:spacing w:before="120" w:after="240"/>
        <w:jc w:val="right"/>
      </w:pPr>
      <w:r>
        <w:fldChar w:fldCharType="begin"/>
      </w:r>
      <w:r>
        <w:instrText>HYPERLINK  \l "TableofContents" \o "Índice"</w:instrText>
      </w:r>
      <w:r>
        <w:fldChar w:fldCharType="separate"/>
      </w:r>
      <w:r>
        <w:rPr>
          <w:rStyle w:val="Hyperlink"/>
          <w:sz w:val="16"/>
          <w:szCs w:val="16"/>
        </w:rPr>
        <w:t>Índice</w:t>
      </w:r>
      <w:r>
        <w:rPr>
          <w:rStyle w:val="Hyperlink"/>
          <w:sz w:val="16"/>
          <w:szCs w:val="16"/>
        </w:rPr>
        <w:fldChar w:fldCharType="end"/>
      </w:r>
      <w:r>
        <w:rPr>
          <w:sz w:val="16"/>
          <w:szCs w:val="16"/>
        </w:rPr>
        <w:t xml:space="preserve"> / </w:t>
      </w:r>
      <w:hyperlink w:anchor="GeneralTerms" w:tooltip="Termos de Licenciamento Gerais" w:history="1">
        <w:r>
          <w:rPr>
            <w:rStyle w:val="Hyperlink"/>
            <w:sz w:val="16"/>
            <w:szCs w:val="16"/>
          </w:rPr>
          <w:t>Termos de Licenciamento Gerais</w:t>
        </w:r>
      </w:hyperlink>
      <w:bookmarkStart w:id="116" w:name="_Toc5958166"/>
      <w:bookmarkStart w:id="117" w:name="_Toc8395038"/>
      <w:bookmarkStart w:id="118" w:name="_Toc6563826"/>
      <w:bookmarkStart w:id="119" w:name="_Toc8749039"/>
      <w:bookmarkEnd w:id="113"/>
      <w:bookmarkEnd w:id="114"/>
      <w:bookmarkEnd w:id="115"/>
    </w:p>
    <w:p w14:paraId="7619C253" w14:textId="77777777" w:rsidR="00C67658" w:rsidRPr="00E464DF" w:rsidRDefault="00C67658" w:rsidP="00C67658">
      <w:pPr>
        <w:pStyle w:val="ProductList-OfferingGroupHeading"/>
        <w:spacing w:after="80"/>
        <w:outlineLvl w:val="1"/>
      </w:pPr>
      <w:bookmarkStart w:id="120" w:name="_Toc17975729"/>
      <w:bookmarkStart w:id="121" w:name="_Toc46984607"/>
      <w:bookmarkEnd w:id="116"/>
      <w:bookmarkEnd w:id="117"/>
      <w:bookmarkEnd w:id="118"/>
      <w:bookmarkEnd w:id="119"/>
      <w:r>
        <w:t>Serviços do Microsoft Dynamics 365</w:t>
      </w:r>
      <w:bookmarkEnd w:id="120"/>
      <w:bookmarkEnd w:id="121"/>
    </w:p>
    <w:p w14:paraId="5540D96B" w14:textId="77777777" w:rsidR="00C67658" w:rsidRPr="00A8327A" w:rsidRDefault="00C67658" w:rsidP="00C67658">
      <w:pPr>
        <w:pStyle w:val="ProductList-Body"/>
        <w:rPr>
          <w:rFonts w:asciiTheme="majorHAnsi" w:hAnsiTheme="majorHAnsi"/>
          <w:sz w:val="16"/>
          <w:szCs w:val="16"/>
        </w:rPr>
        <w:sectPr w:rsidR="00C67658" w:rsidRPr="00A8327A" w:rsidSect="000E5271">
          <w:footerReference w:type="default" r:id="rId47"/>
          <w:footerReference w:type="first" r:id="rId48"/>
          <w:pgSz w:w="12240" w:h="15840"/>
          <w:pgMar w:top="1440" w:right="720" w:bottom="1440" w:left="720" w:header="720" w:footer="720" w:gutter="0"/>
          <w:cols w:space="720"/>
          <w:titlePg/>
          <w:docGrid w:linePitch="360"/>
        </w:sectPr>
      </w:pPr>
    </w:p>
    <w:p w14:paraId="300DBB1A" w14:textId="77777777" w:rsidR="008F3FB8" w:rsidRDefault="008F3FB8" w:rsidP="008F3FB8">
      <w:pPr>
        <w:pStyle w:val="ProductList-ClauseHeading"/>
        <w:keepNext w:val="0"/>
      </w:pPr>
      <w:r>
        <w:t>Notificações</w:t>
      </w:r>
    </w:p>
    <w:p w14:paraId="19CF98DC" w14:textId="77777777" w:rsidR="008F3FB8" w:rsidRPr="00AB267B" w:rsidRDefault="008F3FB8" w:rsidP="008F3FB8">
      <w:pPr>
        <w:pStyle w:val="ProductList-Body"/>
      </w:pPr>
      <w:r>
        <w:t xml:space="preserve">As Notificações dos Mapas Bing e Serviços Profissionais no </w:t>
      </w:r>
      <w:hyperlink w:anchor="_top" w:tooltip="Anexo 1" w:history="1">
        <w:r>
          <w:rPr>
            <w:rStyle w:val="Hyperlink"/>
          </w:rPr>
          <w:t>Anexo 1</w:t>
        </w:r>
      </w:hyperlink>
      <w:r>
        <w:t xml:space="preserve"> aplicam-se. Quaisquer serviços de integração, migração ou implementação fornecidos ao Cliente estão sujeitos à Notificação dos Serviços Profissionais no </w:t>
      </w:r>
      <w:hyperlink w:anchor="_top" w:tooltip="Anexo 1" w:history="1">
        <w:r>
          <w:rPr>
            <w:rStyle w:val="Hyperlink"/>
          </w:rPr>
          <w:t>Anexo 1</w:t>
        </w:r>
      </w:hyperlink>
      <w:r>
        <w:t xml:space="preserve">. Além disso, a Codificação H.265/HEVC dos Serviços de Multimédia do Azure, a Norma Visual H.264/AVC, a Norma de Vídeo VC-1, a Norma Visual MPEG-4 Part 2 e a Norma de Vídeo MPEG-2 no </w:t>
      </w:r>
      <w:hyperlink w:anchor="_top" w:tooltip="Anexo 1" w:history="1">
        <w:r>
          <w:rPr>
            <w:rStyle w:val="Hyperlink"/>
          </w:rPr>
          <w:t>Anexo 1</w:t>
        </w:r>
      </w:hyperlink>
      <w:r>
        <w:t xml:space="preserve"> são aplicáveis apenas ao Dynamics 365 Commerce.</w:t>
      </w:r>
    </w:p>
    <w:p w14:paraId="4C27DD2E" w14:textId="77777777" w:rsidR="008F3FB8" w:rsidRDefault="008F3FB8" w:rsidP="008F3FB8">
      <w:pPr>
        <w:pStyle w:val="ProductList-Body"/>
      </w:pPr>
    </w:p>
    <w:p w14:paraId="305CFC76" w14:textId="77777777" w:rsidR="008F3FB8" w:rsidRPr="000A5E8A" w:rsidRDefault="008F3FB8" w:rsidP="008F3FB8">
      <w:pPr>
        <w:pStyle w:val="ProductList-ClauseHeading"/>
        <w:keepNext w:val="0"/>
      </w:pPr>
      <w:r>
        <w:t>Utilizadores Externos</w:t>
      </w:r>
    </w:p>
    <w:p w14:paraId="7A4E1108" w14:textId="77777777" w:rsidR="008F3FB8" w:rsidRDefault="008F3FB8" w:rsidP="008F3FB8">
      <w:pPr>
        <w:pStyle w:val="ProductList-Body"/>
        <w:tabs>
          <w:tab w:val="clear" w:pos="158"/>
          <w:tab w:val="left" w:pos="360"/>
        </w:tabs>
      </w:pPr>
      <w:r>
        <w:t>Os Utilizadores Externos dos Serviços do Dynamics 365 não necessitam de uma SL para aceder ao Serviço Online. Esta isenção não é aplicável aos (1) contratantes ou agentes do Cliente ou das respetivas Empresas Afiliadas, ou aos (2) Utilizadores Externos que utilizam o software de cliente do Dynamics 365 com os Serviços do Dynamics 365 além dos serviços ou componentes incluídos no Dynamics 365 Supply Chain Management, no Dynamics 365 Finance, no Dynamics 365 Commerce ou no Dynamics 365 Human Resources.</w:t>
      </w:r>
    </w:p>
    <w:p w14:paraId="1FF05BC4" w14:textId="77777777" w:rsidR="008F3FB8" w:rsidRDefault="008F3FB8" w:rsidP="008F3FB8">
      <w:pPr>
        <w:pStyle w:val="ProductList-Body"/>
        <w:tabs>
          <w:tab w:val="clear" w:pos="158"/>
          <w:tab w:val="left" w:pos="360"/>
        </w:tabs>
        <w:rPr>
          <w:color w:val="000000" w:themeColor="text1"/>
          <w:szCs w:val="18"/>
        </w:rPr>
      </w:pPr>
    </w:p>
    <w:p w14:paraId="62FD2B6B" w14:textId="77777777" w:rsidR="008F3FB8" w:rsidRDefault="008F3FB8" w:rsidP="008F3FB8">
      <w:pPr>
        <w:pStyle w:val="ProductList-ClauseHeading"/>
        <w:keepNext w:val="0"/>
      </w:pPr>
      <w:r>
        <w:t>Portal de Administração</w:t>
      </w:r>
    </w:p>
    <w:p w14:paraId="235E0DF0" w14:textId="25779113" w:rsidR="00C67658" w:rsidRPr="00E464DF" w:rsidRDefault="008F3FB8" w:rsidP="008F3FB8">
      <w:pPr>
        <w:pStyle w:val="ProductList-Body"/>
      </w:pPr>
      <w:r>
        <w:t>Os Clientes com SLs do Dynamics 365 Supply Chain Management, Dynamics 365 Finance, Dynamics 365 Commerce ou Dynamics 365 Human Resources podem implementar e gerir o Serviço Online através dos Serviços do Ciclo de Vida do Microsoft Dynamics (ou de um serviço sucessor), que está sujeito a termos separados</w:t>
      </w:r>
      <w:r w:rsidR="00C67658">
        <w:t>.</w:t>
      </w:r>
    </w:p>
    <w:p w14:paraId="6A496CCD" w14:textId="77777777" w:rsidR="00C67658" w:rsidRPr="00E464DF" w:rsidRDefault="00C67658" w:rsidP="003669BA">
      <w:pPr>
        <w:pStyle w:val="ProductList-Body"/>
      </w:pPr>
    </w:p>
    <w:p w14:paraId="4B2BFD91" w14:textId="77777777" w:rsidR="007D6626" w:rsidRPr="00E94E14" w:rsidRDefault="007D6626" w:rsidP="003669BA">
      <w:pPr>
        <w:pStyle w:val="ProductList-ClauseHeading"/>
        <w:keepNext w:val="0"/>
      </w:pPr>
      <w:r>
        <w:t>Implementações mistas dos serviços do Dynamics 365</w:t>
      </w:r>
    </w:p>
    <w:p w14:paraId="71AB7798" w14:textId="77777777" w:rsidR="007D6626" w:rsidRDefault="007D6626" w:rsidP="003669BA">
      <w:pPr>
        <w:pStyle w:val="ProductList-Body"/>
      </w:pPr>
      <w:r>
        <w:t>Os Clientes podem combinar (i) licenças do Dynamics 365 Sales Professional e Enterprise, (ii) licenças do Dynamics 365 for Customer Service Professional e Enterprise, ou (iii) licenças do Dynamics 365 Business Central e Dynamics 365 Finance or Supply Chain Management se:</w:t>
      </w:r>
    </w:p>
    <w:p w14:paraId="5A17ECD7" w14:textId="77777777" w:rsidR="007D6626" w:rsidRPr="001F4ED0" w:rsidRDefault="007D6626" w:rsidP="00341B6F">
      <w:pPr>
        <w:pStyle w:val="ProductList-Body"/>
        <w:numPr>
          <w:ilvl w:val="0"/>
          <w:numId w:val="9"/>
        </w:numPr>
        <w:tabs>
          <w:tab w:val="clear" w:pos="158"/>
          <w:tab w:val="left" w:pos="360"/>
          <w:tab w:val="left" w:pos="720"/>
          <w:tab w:val="left" w:pos="1080"/>
        </w:tabs>
        <w:rPr>
          <w:szCs w:val="18"/>
        </w:rPr>
      </w:pPr>
      <w:r>
        <w:rPr>
          <w:szCs w:val="18"/>
        </w:rPr>
        <w:t>Cada Serviço Online é implementado ao abrigo de uma instância separada, e</w:t>
      </w:r>
    </w:p>
    <w:p w14:paraId="62E5E03A" w14:textId="77777777" w:rsidR="007D6626" w:rsidRPr="001F4ED0" w:rsidRDefault="007D6626" w:rsidP="00341B6F">
      <w:pPr>
        <w:pStyle w:val="ProductList-Body"/>
        <w:numPr>
          <w:ilvl w:val="0"/>
          <w:numId w:val="9"/>
        </w:numPr>
        <w:tabs>
          <w:tab w:val="clear" w:pos="158"/>
          <w:tab w:val="left" w:pos="360"/>
          <w:tab w:val="left" w:pos="720"/>
          <w:tab w:val="left" w:pos="1080"/>
        </w:tabs>
        <w:rPr>
          <w:szCs w:val="18"/>
        </w:rPr>
      </w:pPr>
      <w:r>
        <w:rPr>
          <w:szCs w:val="18"/>
        </w:rPr>
        <w:t>Os utilizadores licenciados só acedem às instâncias para as têm direito.</w:t>
      </w:r>
    </w:p>
    <w:p w14:paraId="15305691" w14:textId="77777777" w:rsidR="00C67658" w:rsidRPr="00E464DF" w:rsidRDefault="00C67658" w:rsidP="003669BA">
      <w:pPr>
        <w:pStyle w:val="ProductList-Body"/>
      </w:pPr>
    </w:p>
    <w:p w14:paraId="7A75A2DB" w14:textId="77777777" w:rsidR="00C67658" w:rsidRPr="00E464DF" w:rsidRDefault="00C67658" w:rsidP="003669BA">
      <w:pPr>
        <w:pStyle w:val="ProductList-ClauseHeading"/>
        <w:keepNext w:val="0"/>
      </w:pPr>
      <w:r>
        <w:t>Implementações mistas dos serviços do Dynamics 365 Business Central</w:t>
      </w:r>
    </w:p>
    <w:p w14:paraId="0DF5B5E1" w14:textId="77777777" w:rsidR="00C67658" w:rsidRPr="00E464DF" w:rsidRDefault="00C67658" w:rsidP="003669BA">
      <w:pPr>
        <w:pStyle w:val="ProductList-Body"/>
      </w:pPr>
      <w:r>
        <w:t>Os clientes não podem misturar licenças do Dynamics 365 Business Central Premium e do Dynamics 365 Business Central Essentials no mesmo inquilino.</w:t>
      </w:r>
    </w:p>
    <w:p w14:paraId="264F3834" w14:textId="77777777" w:rsidR="00C67658" w:rsidRPr="00E464DF" w:rsidRDefault="00C67658" w:rsidP="003669BA">
      <w:pPr>
        <w:pStyle w:val="ProductList-ClauseHeading"/>
        <w:keepNext w:val="0"/>
        <w:tabs>
          <w:tab w:val="clear" w:pos="360"/>
          <w:tab w:val="left" w:pos="0"/>
        </w:tabs>
        <w:ind w:left="360" w:hanging="360"/>
      </w:pPr>
    </w:p>
    <w:p w14:paraId="482BF6F6" w14:textId="77777777" w:rsidR="00C67658" w:rsidRPr="00E464DF" w:rsidRDefault="00C67658" w:rsidP="003669BA">
      <w:pPr>
        <w:pStyle w:val="ProductList-ClauseHeading"/>
        <w:keepNext w:val="0"/>
        <w:tabs>
          <w:tab w:val="clear" w:pos="360"/>
          <w:tab w:val="left" w:pos="0"/>
        </w:tabs>
        <w:ind w:left="360" w:hanging="360"/>
      </w:pPr>
      <w:r>
        <w:t>Dynamics 365 Marketing</w:t>
      </w:r>
    </w:p>
    <w:p w14:paraId="59AE0D90" w14:textId="77777777" w:rsidR="00C67658" w:rsidRPr="00E464DF" w:rsidRDefault="00C67658" w:rsidP="003669BA">
      <w:pPr>
        <w:pStyle w:val="ProductList-Body"/>
        <w:tabs>
          <w:tab w:val="clear" w:pos="158"/>
          <w:tab w:val="left" w:pos="90"/>
          <w:tab w:val="left" w:pos="270"/>
        </w:tabs>
        <w:ind w:left="518" w:hanging="360"/>
      </w:pPr>
      <w:r>
        <w:rPr>
          <w:b/>
          <w:bCs/>
          <w:color w:val="0072C6"/>
        </w:rPr>
        <w:t>Leis, Regulamentos e Normas da Indústria Promocionais</w:t>
      </w:r>
    </w:p>
    <w:p w14:paraId="054B311F" w14:textId="77777777" w:rsidR="00C67658" w:rsidRPr="00E464DF" w:rsidRDefault="00C67658" w:rsidP="003669BA">
      <w:pPr>
        <w:pStyle w:val="ProductList-Body"/>
        <w:tabs>
          <w:tab w:val="clear" w:pos="158"/>
          <w:tab w:val="left" w:pos="90"/>
          <w:tab w:val="left" w:pos="270"/>
        </w:tabs>
        <w:ind w:left="180"/>
      </w:pPr>
      <w:r>
        <w:t xml:space="preserve">A Microsoft não assume qualquer responsabilidade pela conformidade do Cliente com qualquer lei, regulamento ou norma da indústria aplicável que regula a transmissão de comunicações promocionais do Cliente. </w:t>
      </w:r>
    </w:p>
    <w:p w14:paraId="30A823A4" w14:textId="77777777" w:rsidR="00C67658" w:rsidRPr="00E464DF" w:rsidRDefault="00C67658" w:rsidP="003669BA">
      <w:pPr>
        <w:pStyle w:val="ProductList-Body"/>
      </w:pPr>
    </w:p>
    <w:p w14:paraId="7A679170" w14:textId="77777777" w:rsidR="008F3FB8" w:rsidRDefault="008F3FB8" w:rsidP="008F3FB8">
      <w:pPr>
        <w:pStyle w:val="ProductList-ClauseHeading"/>
        <w:keepNext w:val="0"/>
      </w:pPr>
      <w:r>
        <w:t>Dynamics Supply Chain Management, Finance e Commerce Source Code</w:t>
      </w:r>
    </w:p>
    <w:p w14:paraId="72437570" w14:textId="77777777" w:rsidR="008F3FB8" w:rsidRDefault="008F3FB8" w:rsidP="008F3FB8">
      <w:pPr>
        <w:pStyle w:val="ProductList-Body"/>
        <w:tabs>
          <w:tab w:val="clear" w:pos="158"/>
          <w:tab w:val="left" w:pos="360"/>
        </w:tabs>
        <w:rPr>
          <w:strike/>
        </w:rPr>
      </w:pPr>
      <w:r>
        <w:t xml:space="preserve">O Cliente pode modificar, para utilização interna, a utilização do código fonte da aplicação para o Dynamics 365 Supply Chain Management, Dynamics 365 Finance e Dynamics 365 for Commerce. </w:t>
      </w:r>
    </w:p>
    <w:p w14:paraId="20FD3E5A" w14:textId="77777777" w:rsidR="008F3FB8" w:rsidRPr="007F1B5F" w:rsidRDefault="008F3FB8" w:rsidP="008F3FB8">
      <w:pPr>
        <w:pStyle w:val="ProductList-Body"/>
        <w:tabs>
          <w:tab w:val="clear" w:pos="158"/>
          <w:tab w:val="left" w:pos="360"/>
        </w:tabs>
      </w:pPr>
    </w:p>
    <w:p w14:paraId="2E4DD57E" w14:textId="77777777" w:rsidR="008F3FB8" w:rsidRDefault="008F3FB8" w:rsidP="008F3FB8">
      <w:pPr>
        <w:pStyle w:val="ProductList-ClauseHeading"/>
        <w:keepNext w:val="0"/>
      </w:pPr>
      <w:r>
        <w:t>Direitos de Utilização do Servidor para SLs de Utilizador, SLs de Utilizador de SA Existente e SLs de Utilizador de Suplemento do Dynamics 365</w:t>
      </w:r>
    </w:p>
    <w:p w14:paraId="7B041198" w14:textId="77777777" w:rsidR="008F3FB8" w:rsidRDefault="008F3FB8" w:rsidP="008F3FB8">
      <w:pPr>
        <w:pStyle w:val="ProductList-Body"/>
      </w:pPr>
      <w:r>
        <w:t>As disposições relativas aos direitos de utilização do servidor abaixo apresentadas não são aplicáveis aos Clientes licenciados para o Dynamics 365 Sales Professional, Dynamics 365 Customer Service Professional, Dynamics 365 Marketing e Dynamics 365 Human Resources ou cos Clientes licenciados para os serviços online do Dynamics 365 em Open License, Open Value e Open Value Subscription.</w:t>
      </w:r>
    </w:p>
    <w:p w14:paraId="6623F7B7" w14:textId="0577A350" w:rsidR="008F3FB8" w:rsidRPr="002C6BAD" w:rsidRDefault="008F3FB8" w:rsidP="008F3FB8">
      <w:pPr>
        <w:pStyle w:val="ProductList-Body"/>
        <w:ind w:left="180"/>
        <w:rPr>
          <w:b/>
          <w:color w:val="0072C6"/>
        </w:rPr>
      </w:pPr>
      <w:r>
        <w:rPr>
          <w:b/>
          <w:color w:val="0072C6"/>
        </w:rPr>
        <w:t>Dynamics 365 for Operations Server no local</w:t>
      </w:r>
    </w:p>
    <w:p w14:paraId="636799C8" w14:textId="0CE31F4B" w:rsidR="00C67658" w:rsidRPr="00E464DF" w:rsidRDefault="008F3FB8" w:rsidP="008F3FB8">
      <w:pPr>
        <w:pStyle w:val="ProductList-Body"/>
        <w:ind w:left="180"/>
      </w:pPr>
      <w:r>
        <w:t>O Cliente com subscrições ativas do Dynamics 365 Supply Chain Management, Dynamics 365 Finance ou Dynamics 365 Commerce pode</w:t>
      </w:r>
      <w:r w:rsidR="00C67658">
        <w:t>:</w:t>
      </w:r>
    </w:p>
    <w:p w14:paraId="18837E47" w14:textId="77777777" w:rsidR="00C67658" w:rsidRPr="00E464DF" w:rsidRDefault="00C67658" w:rsidP="00341B6F">
      <w:pPr>
        <w:pStyle w:val="ProductList-Body"/>
        <w:numPr>
          <w:ilvl w:val="0"/>
          <w:numId w:val="5"/>
        </w:numPr>
        <w:tabs>
          <w:tab w:val="clear" w:pos="158"/>
          <w:tab w:val="left" w:pos="360"/>
          <w:tab w:val="left" w:pos="720"/>
        </w:tabs>
        <w:ind w:left="720"/>
      </w:pPr>
      <w:r>
        <w:t>instalar qualquer número de cópias do software Dynamics 365 for Operations Server num servidor de rede ou nos servidores partilhados;</w:t>
      </w:r>
    </w:p>
    <w:p w14:paraId="07901D7F" w14:textId="77777777" w:rsidR="00C67658" w:rsidRPr="00E464DF" w:rsidRDefault="00C67658" w:rsidP="00341B6F">
      <w:pPr>
        <w:pStyle w:val="ProductList-Body"/>
        <w:numPr>
          <w:ilvl w:val="0"/>
          <w:numId w:val="5"/>
        </w:numPr>
        <w:tabs>
          <w:tab w:val="left" w:pos="360"/>
          <w:tab w:val="left" w:pos="720"/>
        </w:tabs>
        <w:ind w:left="720"/>
      </w:pPr>
      <w:r>
        <w:lastRenderedPageBreak/>
        <w:t>instalar e utilizar o software Dynamics AX 2012 R3 Server em vez do Dynamics 365 for Operations Server;</w:t>
      </w:r>
    </w:p>
    <w:p w14:paraId="3EC8515A" w14:textId="77777777" w:rsidR="00C67658" w:rsidRPr="00E464DF" w:rsidRDefault="00C67658" w:rsidP="00341B6F">
      <w:pPr>
        <w:pStyle w:val="ProductList-Body"/>
        <w:numPr>
          <w:ilvl w:val="0"/>
          <w:numId w:val="5"/>
        </w:numPr>
        <w:tabs>
          <w:tab w:val="clear" w:pos="158"/>
          <w:tab w:val="left" w:pos="360"/>
          <w:tab w:val="left" w:pos="720"/>
        </w:tabs>
        <w:ind w:left="720"/>
      </w:pPr>
      <w:r>
        <w:t>permitir o acesso ao software de servidor apenas aos utilizadores e dispositivos atribuídos a uma SL qualificável;</w:t>
      </w:r>
    </w:p>
    <w:p w14:paraId="25E5B6B9" w14:textId="77777777" w:rsidR="00C67658" w:rsidRPr="00E464DF" w:rsidRDefault="00C67658" w:rsidP="00341B6F">
      <w:pPr>
        <w:pStyle w:val="ProductList-Body"/>
        <w:numPr>
          <w:ilvl w:val="0"/>
          <w:numId w:val="5"/>
        </w:numPr>
        <w:tabs>
          <w:tab w:val="clear" w:pos="158"/>
          <w:tab w:val="left" w:pos="360"/>
          <w:tab w:val="left" w:pos="720"/>
        </w:tabs>
        <w:ind w:left="720"/>
      </w:pPr>
      <w:r>
        <w:t>receber e utilizar as atualizações relacionadas com requisitos regulamentares e fiscais no software de servidor; e</w:t>
      </w:r>
    </w:p>
    <w:p w14:paraId="789FA68E" w14:textId="77777777" w:rsidR="00C67658" w:rsidRPr="00E464DF" w:rsidRDefault="00C67658" w:rsidP="00341B6F">
      <w:pPr>
        <w:pStyle w:val="ProductList-Body"/>
        <w:numPr>
          <w:ilvl w:val="0"/>
          <w:numId w:val="5"/>
        </w:numPr>
        <w:tabs>
          <w:tab w:val="clear" w:pos="158"/>
          <w:tab w:val="left" w:pos="360"/>
          <w:tab w:val="left" w:pos="720"/>
        </w:tabs>
        <w:ind w:left="720"/>
      </w:pPr>
      <w:r>
        <w:t>modificar ou criar trabalhos derivados de plug-ins, runtime e outros componentes identificados em documentação impressa ou online, e utilizar esses trabalhos derivados, mas apenas com o software de servidor e apenas para fins internos do Cliente.</w:t>
      </w:r>
    </w:p>
    <w:p w14:paraId="1FC57D24" w14:textId="77777777" w:rsidR="00C67658" w:rsidRPr="00E464DF" w:rsidRDefault="00C67658" w:rsidP="00C67658">
      <w:pPr>
        <w:pStyle w:val="ProductList-Body"/>
      </w:pPr>
    </w:p>
    <w:p w14:paraId="765E82C0" w14:textId="77777777" w:rsidR="00C67658" w:rsidRPr="00E464DF" w:rsidRDefault="00C67658" w:rsidP="00C67658">
      <w:pPr>
        <w:pStyle w:val="ProductList-Body"/>
        <w:tabs>
          <w:tab w:val="clear" w:pos="158"/>
          <w:tab w:val="left" w:pos="180"/>
        </w:tabs>
        <w:ind w:left="180"/>
      </w:pPr>
      <w:r>
        <w:rPr>
          <w:b/>
          <w:color w:val="0072C6"/>
        </w:rPr>
        <w:t>Dynamics 365 Server no local</w:t>
      </w:r>
    </w:p>
    <w:p w14:paraId="22CAF431" w14:textId="77777777" w:rsidR="00C67658" w:rsidRPr="00E464DF" w:rsidRDefault="00C67658" w:rsidP="00C67658">
      <w:pPr>
        <w:pStyle w:val="ProductList-Body"/>
        <w:ind w:left="180"/>
      </w:pPr>
      <w:r>
        <w:t>Os Clientes com subscrições ativas do Dynamics 365 Sales Enterprise, Dynamics 365 Customer Service Enterprise ou Dynamics 365 Field Service podem:</w:t>
      </w:r>
    </w:p>
    <w:p w14:paraId="5F06B9C4" w14:textId="77777777" w:rsidR="00C67658" w:rsidRPr="00E464DF" w:rsidRDefault="00C67658" w:rsidP="00341B6F">
      <w:pPr>
        <w:pStyle w:val="ProductList-Body"/>
        <w:numPr>
          <w:ilvl w:val="0"/>
          <w:numId w:val="8"/>
        </w:numPr>
      </w:pPr>
      <w:r>
        <w:t>instalar qualquer número de cópias do software de servidor do Dynamics 365 (no local) num servidor de rede ou nos servidores partilhados;</w:t>
      </w:r>
    </w:p>
    <w:p w14:paraId="2011765D" w14:textId="77777777" w:rsidR="00C67658" w:rsidRPr="00E464DF" w:rsidRDefault="00C67658" w:rsidP="00341B6F">
      <w:pPr>
        <w:pStyle w:val="ProductList-Body"/>
        <w:numPr>
          <w:ilvl w:val="0"/>
          <w:numId w:val="8"/>
        </w:numPr>
      </w:pPr>
      <w:r>
        <w:t xml:space="preserve">instalar o software Dynamics CRM 2016 Server em vez do Dynamic 365 On-Premise Server; </w:t>
      </w:r>
    </w:p>
    <w:p w14:paraId="58F67F50" w14:textId="77777777" w:rsidR="00C67658" w:rsidRPr="00E464DF" w:rsidRDefault="00C67658" w:rsidP="00341B6F">
      <w:pPr>
        <w:pStyle w:val="ProductList-Body"/>
        <w:numPr>
          <w:ilvl w:val="0"/>
          <w:numId w:val="8"/>
        </w:numPr>
      </w:pPr>
      <w:r>
        <w:t>permitir o acesso ao software de servidor apenas aos utilizadores e dispositivos atribuídos a uma SL qualificável; e</w:t>
      </w:r>
    </w:p>
    <w:p w14:paraId="037EFC61" w14:textId="77777777" w:rsidR="00C67658" w:rsidRPr="00E464DF" w:rsidRDefault="00C67658" w:rsidP="00341B6F">
      <w:pPr>
        <w:pStyle w:val="ProductList-Body"/>
        <w:numPr>
          <w:ilvl w:val="0"/>
          <w:numId w:val="8"/>
        </w:numPr>
      </w:pPr>
      <w:r>
        <w:t>permitir aos utilizadores e dispositivos aos quais foi atribuída uma das seguintes CALs para aceder à versão do software de servidor atual na data de início da subscrição: CALs do Dynamics 365 On-premises for Sales, Customer Service ou Team Members; ou CAL do Dynamics CRM. Os utilizadores e dispositivos aos quais foram atribuídas CALs com Software Assurance ativo podem aceder às novas versões do software de servidor.</w:t>
      </w:r>
    </w:p>
    <w:p w14:paraId="39A4C053" w14:textId="77777777" w:rsidR="00C67658" w:rsidRPr="00E464DF" w:rsidRDefault="00C67658" w:rsidP="00C67658">
      <w:pPr>
        <w:pStyle w:val="ProductList-Body"/>
      </w:pPr>
    </w:p>
    <w:p w14:paraId="0072F4A4" w14:textId="77777777" w:rsidR="00C67658" w:rsidRPr="00E464DF" w:rsidRDefault="00C67658" w:rsidP="00C67658">
      <w:pPr>
        <w:pStyle w:val="ProductList-Body"/>
        <w:tabs>
          <w:tab w:val="clear" w:pos="158"/>
          <w:tab w:val="left" w:pos="180"/>
        </w:tabs>
        <w:ind w:left="180"/>
      </w:pPr>
      <w:r>
        <w:rPr>
          <w:b/>
          <w:color w:val="0072C6"/>
        </w:rPr>
        <w:t>Dynamics 365 Business Central no local</w:t>
      </w:r>
    </w:p>
    <w:p w14:paraId="551FEBCD" w14:textId="77777777" w:rsidR="00C67658" w:rsidRPr="00E464DF" w:rsidRDefault="00C67658" w:rsidP="00C67658">
      <w:pPr>
        <w:pStyle w:val="ProductList-Body"/>
        <w:ind w:left="180"/>
      </w:pPr>
      <w:r>
        <w:t>Os clientes com subscrições ativas do Dynamics 365 Business Central podem:</w:t>
      </w:r>
    </w:p>
    <w:p w14:paraId="44A60877" w14:textId="77777777" w:rsidR="00C67658" w:rsidRPr="00E464DF" w:rsidRDefault="00C67658" w:rsidP="00341B6F">
      <w:pPr>
        <w:pStyle w:val="ProductList-Body"/>
        <w:numPr>
          <w:ilvl w:val="0"/>
          <w:numId w:val="8"/>
        </w:numPr>
      </w:pPr>
      <w:r>
        <w:t>instalar qualquer número de cópias do software Dynamics 365 Business Central no local num servidor de rede ou nos servidores partilhados;</w:t>
      </w:r>
    </w:p>
    <w:p w14:paraId="309F9F3D" w14:textId="77777777" w:rsidR="00C67658" w:rsidRPr="00E464DF" w:rsidRDefault="00C67658" w:rsidP="00341B6F">
      <w:pPr>
        <w:pStyle w:val="ProductList-Body"/>
        <w:numPr>
          <w:ilvl w:val="0"/>
          <w:numId w:val="8"/>
        </w:numPr>
      </w:pPr>
      <w:r>
        <w:t>permitir o acesso ao software de servidor apenas aos utilizadores e dispositivos atribuídos a uma SL qualificável; e</w:t>
      </w:r>
    </w:p>
    <w:p w14:paraId="76ACB11D" w14:textId="77777777" w:rsidR="00C67658" w:rsidRPr="00E464DF" w:rsidRDefault="00C67658" w:rsidP="00341B6F">
      <w:pPr>
        <w:pStyle w:val="ProductList-Body"/>
        <w:numPr>
          <w:ilvl w:val="0"/>
          <w:numId w:val="8"/>
        </w:numPr>
      </w:pPr>
      <w:r>
        <w:t>permitir aos utilizadores e dispositivos aos quais foi atribuída uma das seguintes CALs para aceder à versão do software de servidor atual na data de início da subscrição: CALs do Dynamics 365 Business Central Premium, Essentials ou Team Member. Os utilizadores e dispositivos aos quais foram atribuídas CALs com um plano de manutenção ativo podem aceder às novas versões do software de servidor.</w:t>
      </w:r>
    </w:p>
    <w:p w14:paraId="5A138A16" w14:textId="77777777" w:rsidR="00C67658" w:rsidRPr="00E464DF" w:rsidRDefault="00C67658" w:rsidP="00C67658">
      <w:pPr>
        <w:pStyle w:val="ProductList-Body"/>
      </w:pPr>
    </w:p>
    <w:p w14:paraId="3AA56534" w14:textId="77777777" w:rsidR="00C67658" w:rsidRPr="00E464DF" w:rsidRDefault="00C67658" w:rsidP="00C17F3B">
      <w:pPr>
        <w:pStyle w:val="ProductList-ClauseHeading"/>
        <w:keepNext w:val="0"/>
      </w:pPr>
      <w:r>
        <w:t>Solução Microsoft Relationship Sales</w:t>
      </w:r>
    </w:p>
    <w:p w14:paraId="7628555A" w14:textId="77777777" w:rsidR="00C67658" w:rsidRPr="00E464DF" w:rsidRDefault="00C67658" w:rsidP="00C17F3B">
      <w:pPr>
        <w:pStyle w:val="ProductList-Body"/>
      </w:pPr>
      <w:r>
        <w:t>A solução Microsoft Relationship Sales inclui o Dynamics 365 Sales Enterprise e o LinkedIn Sales Navigator Team ou Enterprise. O LinkedIn Sales Navigator Team/Enterprise destina-se exclusivamente para utilização da solução do Utilizador Licenciado da solução Microsoft Relationship Sales durante a subscrição.</w:t>
      </w:r>
    </w:p>
    <w:p w14:paraId="58EFDA52" w14:textId="77777777" w:rsidR="00C67658" w:rsidRPr="00E464DF" w:rsidRDefault="00C67658" w:rsidP="00C17F3B">
      <w:pPr>
        <w:pStyle w:val="ProductList-Body"/>
        <w:ind w:left="180"/>
      </w:pPr>
      <w:r>
        <w:rPr>
          <w:b/>
          <w:color w:val="0072C6"/>
        </w:rPr>
        <w:t>LinkedIn Sales Navigator</w:t>
      </w:r>
    </w:p>
    <w:p w14:paraId="04974F1D" w14:textId="1018B8E5" w:rsidR="00C67658" w:rsidRPr="00E464DF" w:rsidRDefault="00CC5062" w:rsidP="00C17F3B">
      <w:pPr>
        <w:pStyle w:val="ProductList-Body"/>
        <w:ind w:left="180"/>
      </w:pPr>
      <w:r>
        <w:t xml:space="preserve">O LinkedIn Sales Navigator é disponibilizado pela LinkedIn Corporation. O Cliente pode utilizar o LinkedIn Sales Navigator Service apenas para gerar oportunidades de vendas e não no recrutamento. Cada utilizador do LinkedIn Sales Navigator deve ser membro do LinkedIn e aceitar estar vinculado pelo LinkedIn User Agreement disponível em </w:t>
      </w:r>
      <w:hyperlink r:id="rId49" w:history="1">
        <w:r>
          <w:rPr>
            <w:rStyle w:val="Hyperlink"/>
          </w:rPr>
          <w:t>https://www.linkedin.com/legal/preview/user-agreement</w:t>
        </w:r>
      </w:hyperlink>
      <w:r>
        <w:t xml:space="preserve">. Salvo indicação em contrário no contrato de licenciamento em volume do Cliente (incluindo os presentes Termos dos Serviços Online e DPA), o LinkedIn Privacy Policy disponível em </w:t>
      </w:r>
      <w:hyperlink r:id="rId50" w:history="1">
        <w:r>
          <w:rPr>
            <w:rStyle w:val="Hyperlink"/>
          </w:rPr>
          <w:t>https://www.linkedin.com/legal/privacy-policy</w:t>
        </w:r>
      </w:hyperlink>
      <w:r>
        <w:t xml:space="preserve"> será aplicável à utilização do serviço LinkedIn Sales Navigator por parte do Cliente. O LinkedIn Corporation (enquanto contratante de dados) e o Cliente (enquanto responsável pelo tratamento dos dados) cumprirão os termos do Contrato de Tratamento de Dados localizado em </w:t>
      </w:r>
      <w:hyperlink r:id="rId51" w:history="1">
        <w:r>
          <w:rPr>
            <w:rStyle w:val="Hyperlink"/>
          </w:rPr>
          <w:t>https://legal.linkedin.com/dpa</w:t>
        </w:r>
      </w:hyperlink>
      <w:r w:rsidR="00C67658">
        <w:t xml:space="preserve">. </w:t>
      </w:r>
    </w:p>
    <w:p w14:paraId="3BC2BE69" w14:textId="77777777" w:rsidR="00C67658" w:rsidRPr="00E464DF" w:rsidRDefault="00C67658" w:rsidP="00C17F3B">
      <w:pPr>
        <w:pStyle w:val="ProductList-Body"/>
      </w:pPr>
    </w:p>
    <w:p w14:paraId="390FA8CC" w14:textId="77777777" w:rsidR="00C67658" w:rsidRPr="00E464DF" w:rsidRDefault="00C67658" w:rsidP="00C17F3B">
      <w:pPr>
        <w:pStyle w:val="ProductList-ClauseHeading"/>
        <w:keepNext w:val="0"/>
      </w:pPr>
      <w:r>
        <w:t>Linhas de Encomenda do Dynamics 365 Operations</w:t>
      </w:r>
    </w:p>
    <w:p w14:paraId="28CB6E1B" w14:textId="77777777" w:rsidR="00C67658" w:rsidRPr="00E464DF" w:rsidRDefault="00C67658" w:rsidP="00C17F3B">
      <w:pPr>
        <w:pStyle w:val="ProductList-Body"/>
      </w:pPr>
      <w:r>
        <w:t>Os utilizadores ou dispositivos não exigem uma SL para executar indiretamente (não através de uma IU do cliente) os tipos de transação designados no Guia de Licenciamento do Dynamics 365 (</w:t>
      </w:r>
      <w:hyperlink r:id="rId52" w:history="1">
        <w:r>
          <w:rPr>
            <w:rStyle w:val="Hyperlink"/>
          </w:rPr>
          <w:t>https://go.microsoft.com/fwlink/?LinkId=866544&amp;clcid=0x409</w:t>
        </w:r>
      </w:hyperlink>
      <w:r>
        <w:t xml:space="preserve">). O número de transações permitidas está limitado ao número de linhas de encomenda licenciadas. </w:t>
      </w:r>
    </w:p>
    <w:p w14:paraId="1F4BCD0A" w14:textId="77777777" w:rsidR="00C67658" w:rsidRPr="00E464DF" w:rsidRDefault="00C67658" w:rsidP="00C17F3B">
      <w:pPr>
        <w:pStyle w:val="ProductList-Body"/>
        <w:tabs>
          <w:tab w:val="clear" w:pos="158"/>
          <w:tab w:val="left" w:pos="90"/>
          <w:tab w:val="left" w:pos="270"/>
        </w:tabs>
      </w:pPr>
    </w:p>
    <w:p w14:paraId="3A05BA32" w14:textId="77777777" w:rsidR="00C67658" w:rsidRPr="00E464DF" w:rsidRDefault="00C67658" w:rsidP="00C17F3B">
      <w:pPr>
        <w:pStyle w:val="ProductList-ClauseHeading"/>
        <w:keepNext w:val="0"/>
      </w:pPr>
      <w:r>
        <w:t>Dynamics 365 Customer Insights</w:t>
      </w:r>
    </w:p>
    <w:p w14:paraId="08C4E789" w14:textId="77777777" w:rsidR="00C67658" w:rsidRPr="00E464DF" w:rsidRDefault="00C67658" w:rsidP="00C17F3B">
      <w:pPr>
        <w:pStyle w:val="ProductList-Body"/>
        <w:tabs>
          <w:tab w:val="clear" w:pos="158"/>
          <w:tab w:val="left" w:pos="90"/>
          <w:tab w:val="left" w:pos="270"/>
        </w:tabs>
        <w:ind w:left="518" w:hanging="360"/>
      </w:pPr>
      <w:r>
        <w:rPr>
          <w:b/>
          <w:bCs/>
          <w:color w:val="0072C6"/>
        </w:rPr>
        <w:t>Dados e Informações Fornecidos pela Microsoft</w:t>
      </w:r>
    </w:p>
    <w:p w14:paraId="04F31E4F" w14:textId="77777777" w:rsidR="00C67658" w:rsidRPr="00E464DF" w:rsidRDefault="00C67658" w:rsidP="00C17F3B">
      <w:pPr>
        <w:pStyle w:val="ProductList-Body"/>
        <w:tabs>
          <w:tab w:val="clear" w:pos="158"/>
          <w:tab w:val="left" w:pos="90"/>
          <w:tab w:val="left" w:pos="270"/>
        </w:tabs>
        <w:ind w:left="158"/>
      </w:pPr>
      <w:r>
        <w:t>O Dynamics 365 Customer Insights pode incluir informações e dados fornecidos pela Microsoft (incluindo, sem limitação, as informações e os dados do segmento de mercado e afinidade à marca), que o Cliente pode utilizar apenas para fins comerciais internos.</w:t>
      </w:r>
    </w:p>
    <w:p w14:paraId="7DDE5E43" w14:textId="77777777" w:rsidR="00C67658" w:rsidRPr="00E464DF" w:rsidRDefault="00C67658" w:rsidP="00C67658">
      <w:pPr>
        <w:pStyle w:val="ProductList-Body"/>
        <w:tabs>
          <w:tab w:val="clear" w:pos="158"/>
          <w:tab w:val="left" w:pos="90"/>
          <w:tab w:val="left" w:pos="270"/>
        </w:tabs>
        <w:ind w:left="360" w:hanging="360"/>
      </w:pPr>
    </w:p>
    <w:p w14:paraId="56D33EED" w14:textId="77777777" w:rsidR="00C67658" w:rsidRPr="00E464DF" w:rsidRDefault="00C67658" w:rsidP="00D237D8">
      <w:pPr>
        <w:pStyle w:val="ProductList-ClauseHeading"/>
        <w:keepNext w:val="0"/>
        <w:tabs>
          <w:tab w:val="clear" w:pos="360"/>
          <w:tab w:val="left" w:pos="0"/>
        </w:tabs>
        <w:ind w:left="360" w:hanging="360"/>
      </w:pPr>
      <w:r>
        <w:t>Dynamics 365 Fraud Protection</w:t>
      </w:r>
    </w:p>
    <w:p w14:paraId="0121FD6B" w14:textId="372B2A28" w:rsidR="00C67658" w:rsidRPr="00E464DF" w:rsidRDefault="00CC5062" w:rsidP="00C17F3B">
      <w:pPr>
        <w:pStyle w:val="ProductList-Body"/>
      </w:pPr>
      <w:r>
        <w:t xml:space="preserve">O Dynamics 365 Fraud Protection (DFP) trata os Dados do Cliente dos Clientes DFP, tal como descrito no Centro de Fidedignidade do Microsoft Dynamics 365, para prestar o serviço, o que inclui fornecer informações aprofundadas ao Cliente sobre a probabilidade de fraude nas transações de pagamento do Cliente e outros eventos relacionados com a fraude (“Informações Aprofundadas sobre Fraudes”). O Cliente reconhece e concorda que (i) os Dados do Cliente fornecidos ao Serviço Online serão não identificados e combinados com Dados do Cliente não identificados de outros Clientes do D365; (ii) o Cliente não conseguirá aceder, extrair ou eliminar os Dados do Cliente não identificados que são utilizados para gerar Informações Aprofundadas sobre Fraudes; e, (iii) quando termina a subscrição do Cliente do Dynamics 365 Fraud Protection, a Microsoft </w:t>
      </w:r>
      <w:r>
        <w:lastRenderedPageBreak/>
        <w:t>continuará a processar os Dados do Cliente não identificados com o único objetivo de fornecer Informações Aprofundadas sobre Fraudes a outros Clientes do Dynamics 365 Fraud Protection. As Informações Aprofundadas sobre Fraudes geradas pela Microsoft não revelam os Dados do Cliente ou outras informações identificativas de qualquer Cliente que utiliza o Dynamics 365 Fraud Protection</w:t>
      </w:r>
      <w:r w:rsidR="00C67658">
        <w:t>.</w:t>
      </w:r>
    </w:p>
    <w:p w14:paraId="744D5723" w14:textId="77777777" w:rsidR="00C67658" w:rsidRPr="00E464DF" w:rsidRDefault="00C67658" w:rsidP="00C67658">
      <w:pPr>
        <w:pStyle w:val="ProductList-Body"/>
        <w:tabs>
          <w:tab w:val="clear" w:pos="158"/>
          <w:tab w:val="left" w:pos="90"/>
          <w:tab w:val="left" w:pos="270"/>
        </w:tabs>
        <w:ind w:left="518" w:hanging="360"/>
      </w:pPr>
      <w:r>
        <w:rPr>
          <w:b/>
          <w:bCs/>
          <w:color w:val="0072C6"/>
        </w:rPr>
        <w:t>Restrições de Utilização</w:t>
      </w:r>
    </w:p>
    <w:p w14:paraId="5614BFBB" w14:textId="77777777" w:rsidR="00C67658" w:rsidRPr="00E464DF" w:rsidRDefault="00C67658" w:rsidP="00C67658">
      <w:pPr>
        <w:pStyle w:val="ProductList-Body"/>
        <w:tabs>
          <w:tab w:val="clear" w:pos="158"/>
          <w:tab w:val="left" w:pos="90"/>
          <w:tab w:val="left" w:pos="270"/>
        </w:tabs>
        <w:ind w:left="158"/>
      </w:pPr>
      <w:r>
        <w:t xml:space="preserve">O Cliente só pode utilizar as Informações Aprofundadas sobre Fraudes para evitar a fraude e ajudar a identificar as transações legítimas. O Cliente concorda que não utilizará as Informações Aprofundadas sobre Fraudes (i) como único fator para determinar se deve prosseguir com uma transação de pagamento; (ii) como fator para determinar o estatuto financeiro, o historial financeiro, a solidez financeira ou a elegibilidade para seguro, alojamento ou emprego de qualquer pessoa; ou (iii) para tomar decisões que produzem efeitos jurídicos ou consequências pessoais significativas relativas a uma pessoa. A Microsoft, enquanto fornecedora do Dynamics 365 Fraud Protection, não é uma “agência de informações comerciais” e não produz “relatórios sobre consumo” ou “referências de crédito” (de acordo com a definição destas práticas na lei Fair Credit Reporting Act dos E.U.A., a lei Financial Services and Markets Act do Reino Unido ou legislação semelhante aplicável). </w:t>
      </w:r>
    </w:p>
    <w:p w14:paraId="750C3B47" w14:textId="77777777" w:rsidR="00C67658" w:rsidRPr="00E464DF" w:rsidRDefault="00C67658" w:rsidP="00C67658">
      <w:pPr>
        <w:pStyle w:val="ProductList-Body"/>
        <w:tabs>
          <w:tab w:val="left" w:pos="90"/>
          <w:tab w:val="left" w:pos="270"/>
        </w:tabs>
        <w:ind w:left="518" w:hanging="360"/>
      </w:pPr>
    </w:p>
    <w:p w14:paraId="57850FE9" w14:textId="714B0488" w:rsidR="006F5AA7" w:rsidRPr="00931AE7" w:rsidRDefault="00C67658" w:rsidP="00D237D8">
      <w:pPr>
        <w:pStyle w:val="ProductList-Body"/>
        <w:tabs>
          <w:tab w:val="clear" w:pos="158"/>
          <w:tab w:val="left" w:pos="90"/>
          <w:tab w:val="left" w:pos="270"/>
        </w:tabs>
        <w:ind w:left="180" w:hanging="22"/>
      </w:pPr>
      <w:r>
        <w:t>O Cliente aceita cumprir quaisquer restrições adicionais relativas à utilização das Informações Aprofundadas sobre Fraudes, consoante a Microsoft considerar necessário. O Cliente confirmará por escrito a respetiva conformidade com a restrição à utilização das Informações Aprofundadas sobre Fraudes junto da Microsoft no prazo de dez (10) dias após a receção de um pedido para o efeito por parte da Microsoft. Se a Microsoft precisar de informações adicionais para assegurar a conformidade com estas restrições, o Cliente irá cooperar com a Microsoft para fornecer estas informações, incluindo documentação, no prazo de 30 dias úteis após o pedido.</w:t>
      </w:r>
    </w:p>
    <w:bookmarkStart w:id="122" w:name="O365Services"/>
    <w:p w14:paraId="476817FB" w14:textId="77777777" w:rsidR="007D337C" w:rsidRPr="00903BB7" w:rsidRDefault="007D337C" w:rsidP="007D337C">
      <w:pPr>
        <w:pStyle w:val="ProductList-Body"/>
        <w:shd w:val="clear" w:color="auto" w:fill="A6A6A6" w:themeFill="background1" w:themeFillShade="A6"/>
        <w:spacing w:before="120" w:after="240"/>
        <w:jc w:val="right"/>
      </w:pPr>
      <w:r>
        <w:fldChar w:fldCharType="begin"/>
      </w:r>
      <w:r>
        <w:instrText>HYPERLINK  \l "TableofContents" \o "Índice"</w:instrText>
      </w:r>
      <w:r>
        <w:fldChar w:fldCharType="separate"/>
      </w:r>
      <w:r>
        <w:rPr>
          <w:rStyle w:val="Hyperlink"/>
          <w:sz w:val="16"/>
          <w:szCs w:val="16"/>
        </w:rPr>
        <w:t>Índice</w:t>
      </w:r>
      <w:r>
        <w:rPr>
          <w:rStyle w:val="Hyperlink"/>
          <w:sz w:val="16"/>
          <w:szCs w:val="16"/>
        </w:rPr>
        <w:fldChar w:fldCharType="end"/>
      </w:r>
      <w:r>
        <w:rPr>
          <w:sz w:val="16"/>
          <w:szCs w:val="16"/>
        </w:rPr>
        <w:t xml:space="preserve"> / </w:t>
      </w:r>
      <w:hyperlink w:anchor="GeneralTerms" w:tooltip="Termos de Licenciamento Gerais" w:history="1">
        <w:r>
          <w:rPr>
            <w:rStyle w:val="Hyperlink"/>
            <w:sz w:val="16"/>
            <w:szCs w:val="16"/>
          </w:rPr>
          <w:t>Termos de Licenciamento Gerais</w:t>
        </w:r>
      </w:hyperlink>
    </w:p>
    <w:p w14:paraId="4E44AC5B" w14:textId="6D7F2572" w:rsidR="003D22CB" w:rsidRPr="005C09F5" w:rsidRDefault="004E52BA" w:rsidP="00494344">
      <w:pPr>
        <w:pStyle w:val="ProductList-OfferingGroupHeading"/>
        <w:rPr>
          <w:lang w:val="pt-BR"/>
        </w:rPr>
      </w:pPr>
      <w:bookmarkStart w:id="123" w:name="_Toc46984608"/>
      <w:r w:rsidRPr="005C09F5">
        <w:rPr>
          <w:lang w:val="pt-BR"/>
        </w:rPr>
        <w:t>Serviços do Office 365</w:t>
      </w:r>
      <w:bookmarkEnd w:id="123"/>
    </w:p>
    <w:bookmarkEnd w:id="122"/>
    <w:p w14:paraId="35006CF5" w14:textId="77777777" w:rsidR="007B325E" w:rsidRPr="000772BE" w:rsidRDefault="007B325E" w:rsidP="00494344">
      <w:pPr>
        <w:pStyle w:val="ProductList-Body"/>
        <w:tabs>
          <w:tab w:val="clear" w:pos="158"/>
          <w:tab w:val="left" w:pos="360"/>
        </w:tabs>
      </w:pPr>
      <w:r>
        <w:rPr>
          <w:b/>
          <w:color w:val="00188F"/>
        </w:rPr>
        <w:t>Notificações</w:t>
      </w:r>
    </w:p>
    <w:p w14:paraId="4CE7ACB8" w14:textId="6FB4E0C4" w:rsidR="000E3993" w:rsidRPr="00690C65" w:rsidRDefault="007B325E" w:rsidP="00494344">
      <w:pPr>
        <w:pStyle w:val="ProductList-Body"/>
      </w:pPr>
      <w:r>
        <w:t xml:space="preserve">As Notificações dos Mapas Bing no </w:t>
      </w:r>
      <w:hyperlink w:anchor="Attachment1" w:tooltip="Anexo 1" w:history="1">
        <w:r>
          <w:rPr>
            <w:rStyle w:val="Hyperlink"/>
          </w:rPr>
          <w:t>Anexo 1</w:t>
        </w:r>
      </w:hyperlink>
      <w:r>
        <w:t xml:space="preserve"> aplicam-se.</w:t>
      </w:r>
      <w:r w:rsidR="00A92411">
        <w:t xml:space="preserve"> </w:t>
      </w:r>
      <w:r>
        <w:t xml:space="preserve">Quaisquer serviços de integração, migração ou implementação fornecidos ao Cliente estão sujeitos à Notificação dos Serviços Profissionais no </w:t>
      </w:r>
      <w:hyperlink w:anchor="Attachment1" w:tooltip="Anexo 1" w:history="1">
        <w:r>
          <w:rPr>
            <w:rStyle w:val="Hyperlink"/>
          </w:rPr>
          <w:t>Anexo 1</w:t>
        </w:r>
      </w:hyperlink>
      <w:r>
        <w:t>.</w:t>
      </w:r>
    </w:p>
    <w:p w14:paraId="6DD48789" w14:textId="77777777" w:rsidR="000E3993" w:rsidRPr="00690C65" w:rsidRDefault="000E3993" w:rsidP="00494344">
      <w:pPr>
        <w:pStyle w:val="ProductList-Body"/>
      </w:pPr>
    </w:p>
    <w:p w14:paraId="78B5ADA0" w14:textId="77777777" w:rsidR="009427A1" w:rsidRPr="00690C65" w:rsidRDefault="009427A1" w:rsidP="00494344">
      <w:pPr>
        <w:pStyle w:val="ProductList-Body"/>
      </w:pPr>
      <w:bookmarkStart w:id="124" w:name="CoreFeaturesforOffice365Services"/>
      <w:r>
        <w:rPr>
          <w:b/>
          <w:color w:val="00188F"/>
        </w:rPr>
        <w:t>Funcionalidades Principais para os Serviços do Office 365</w:t>
      </w:r>
    </w:p>
    <w:bookmarkEnd w:id="124"/>
    <w:p w14:paraId="6CD2CC0F" w14:textId="7D0FEFFD" w:rsidR="009427A1" w:rsidRPr="00690C65" w:rsidRDefault="009427A1" w:rsidP="00494344">
      <w:pPr>
        <w:pStyle w:val="ProductList-Body"/>
      </w:pPr>
      <w:r>
        <w:t>Durante a vigência da subscrição do Cliente, os Serviços do Office 365 estarão substancialmente em conformidade com a descrição das Funcionalidades Principais fornecida (se existir) nas secções específicas do serviço do Office 365 abaixo, ao abrigo das restrições de Produto ou fatores externos (tais como os limites de destinatários, número de mensagens, tamanho das mensagens e tamanho da caixa de correio para correio eletrónico; políticas de retenção de dados predefinidas ou impostas pelo Cliente; limites na pesquisa; limites no armazenamento; configurações do Cliente ou utilizador final; e limites para a capacidade de reunião). A Microsoft só poderá eliminar de forma permanente uma funcionalidade especificada abaixo se fornecer ao Cliente uma funcionalidade alternativa razoável.</w:t>
      </w:r>
    </w:p>
    <w:p w14:paraId="6313F83C" w14:textId="77777777" w:rsidR="009427A1" w:rsidRPr="00690C65" w:rsidRDefault="009427A1" w:rsidP="00494344">
      <w:pPr>
        <w:pStyle w:val="ProductList-Body"/>
        <w:tabs>
          <w:tab w:val="clear" w:pos="158"/>
          <w:tab w:val="left" w:pos="360"/>
        </w:tabs>
        <w:ind w:left="187"/>
      </w:pPr>
      <w:r>
        <w:rPr>
          <w:b/>
          <w:color w:val="0072C6"/>
        </w:rPr>
        <w:t>Portal de Administração</w:t>
      </w:r>
    </w:p>
    <w:p w14:paraId="1026F256" w14:textId="77777777" w:rsidR="009427A1" w:rsidRPr="00690C65" w:rsidRDefault="009427A1" w:rsidP="00494344">
      <w:pPr>
        <w:pStyle w:val="ProductList-Body"/>
        <w:tabs>
          <w:tab w:val="clear" w:pos="158"/>
          <w:tab w:val="left" w:pos="360"/>
        </w:tabs>
        <w:ind w:left="180"/>
      </w:pPr>
      <w:r>
        <w:t>O Cliente poderá adicionar e remover utilizadores finais e domínios, gerir licenças e criar grupos através do Portal dos Serviços Online da Microsoft ou um site sucessor.</w:t>
      </w:r>
    </w:p>
    <w:p w14:paraId="6DEB3BE1" w14:textId="77777777" w:rsidR="009427A1" w:rsidRPr="00690C65" w:rsidRDefault="009427A1" w:rsidP="00494344">
      <w:pPr>
        <w:pStyle w:val="ProductList-Body"/>
      </w:pPr>
    </w:p>
    <w:p w14:paraId="2C2D15F7" w14:textId="77777777" w:rsidR="00927CE3" w:rsidRPr="00BA2331" w:rsidRDefault="00927CE3" w:rsidP="00494344">
      <w:pPr>
        <w:pStyle w:val="ProductList-ClauseHeading"/>
        <w:keepNext w:val="0"/>
      </w:pPr>
      <w:r>
        <w:t>Encriptação do Serviço com Chave de Cliente</w:t>
      </w:r>
    </w:p>
    <w:p w14:paraId="58B07DE5" w14:textId="77777777" w:rsidR="00927CE3" w:rsidRPr="00BA2331" w:rsidRDefault="00927CE3" w:rsidP="00494344">
      <w:pPr>
        <w:pStyle w:val="ProductList-Body"/>
        <w:tabs>
          <w:tab w:val="clear" w:pos="158"/>
          <w:tab w:val="left" w:pos="180"/>
        </w:tabs>
      </w:pPr>
      <w:r>
        <w:t>O Cliente assume todos os riscos de eliminação de dados, inacessibilidade e falhas de serviço resultantes de qualquer indisponibilidade de uma chave de encriptação causada pelo Cliente.</w:t>
      </w:r>
    </w:p>
    <w:p w14:paraId="2E4DFE7E" w14:textId="561A750A" w:rsidR="00927CE3" w:rsidRDefault="00927CE3" w:rsidP="000617BB">
      <w:pPr>
        <w:pStyle w:val="ProductList-Body"/>
        <w:tabs>
          <w:tab w:val="clear" w:pos="158"/>
          <w:tab w:val="left" w:pos="180"/>
        </w:tabs>
        <w:rPr>
          <w:b/>
          <w:color w:val="00188F"/>
        </w:rPr>
      </w:pPr>
    </w:p>
    <w:p w14:paraId="70A0DBBC" w14:textId="77777777" w:rsidR="00101121" w:rsidRDefault="00101121" w:rsidP="00101121">
      <w:pPr>
        <w:pStyle w:val="ProductList-Body"/>
        <w:rPr>
          <w:b/>
          <w:color w:val="00188F"/>
        </w:rPr>
      </w:pPr>
      <w:r>
        <w:rPr>
          <w:b/>
          <w:color w:val="00188F"/>
        </w:rPr>
        <w:t>Cortana</w:t>
      </w:r>
    </w:p>
    <w:p w14:paraId="661AB607" w14:textId="77777777" w:rsidR="00101121" w:rsidRDefault="00101121" w:rsidP="00101121">
      <w:pPr>
        <w:pStyle w:val="ProductList-Body"/>
        <w:rPr>
          <w:bCs/>
        </w:rPr>
      </w:pPr>
      <w:r>
        <w:rPr>
          <w:bCs/>
        </w:rPr>
        <w:t>O Serviço da Plataforma Core da Cortana integrado nos Serviços do Office 365, em determinadas instâncias, permitem aos utilizadores ligar aos serviços Microsoft fora dos Serviços do Office 365; se o Cliente o permitir, os utilizadores que optarem por utilizar estes serviços estão sujeitos a termos de utilização diferentes destes Termos dos Serviços Online para a utilização destes serviços e em relação aos quais a Microsoft é um responsável pelo tratamento dos dados, tal como é identificado na documentação do produto.</w:t>
      </w:r>
    </w:p>
    <w:p w14:paraId="6011864B" w14:textId="65A574A7" w:rsidR="000644FD" w:rsidRDefault="000644FD" w:rsidP="000617BB">
      <w:pPr>
        <w:pStyle w:val="ProductList-Body"/>
        <w:tabs>
          <w:tab w:val="clear" w:pos="158"/>
          <w:tab w:val="left" w:pos="360"/>
        </w:tabs>
      </w:pPr>
    </w:p>
    <w:p w14:paraId="37A8D686" w14:textId="77777777" w:rsidR="00E505D6" w:rsidRPr="00EB48C9" w:rsidRDefault="00E505D6" w:rsidP="000617BB">
      <w:pPr>
        <w:pStyle w:val="ProductList-Body"/>
        <w:rPr>
          <w:b/>
          <w:color w:val="00188F"/>
        </w:rPr>
      </w:pPr>
      <w:r>
        <w:rPr>
          <w:b/>
          <w:color w:val="00188F"/>
        </w:rPr>
        <w:t>Especialistas em Ameaças da Microsoft</w:t>
      </w:r>
    </w:p>
    <w:p w14:paraId="633AB4AF" w14:textId="7237A84C" w:rsidR="00E505D6" w:rsidRDefault="00E505D6" w:rsidP="000617BB">
      <w:pPr>
        <w:pStyle w:val="ProductList-Body"/>
        <w:ind w:right="-720"/>
      </w:pPr>
      <w:r>
        <w:t xml:space="preserve">Quaisquer serviços prestados ao Cliente através da funcionalidade Especialistas a Pedido dos Especialistas em Ameaças da Microsoft estão sujeitos à Notificação dos Serviços Profissionais no </w:t>
      </w:r>
      <w:hyperlink w:anchor="_top" w:tooltip="Anexo 1" w:history="1">
        <w:r>
          <w:rPr>
            <w:rStyle w:val="Hyperlink"/>
          </w:rPr>
          <w:t>Anexo 1</w:t>
        </w:r>
      </w:hyperlink>
      <w:r>
        <w:t>.</w:t>
      </w:r>
    </w:p>
    <w:p w14:paraId="5C405D80" w14:textId="56C05359" w:rsidR="00E505D6" w:rsidRDefault="00E505D6" w:rsidP="000617BB">
      <w:pPr>
        <w:pStyle w:val="ProductList-Body"/>
        <w:ind w:right="-720"/>
      </w:pPr>
    </w:p>
    <w:p w14:paraId="5DF944EA" w14:textId="77777777" w:rsidR="005C7E8D" w:rsidRDefault="005C7E8D" w:rsidP="005C7E8D">
      <w:pPr>
        <w:pStyle w:val="ProductList-ClauseHeading"/>
        <w:keepNext w:val="0"/>
        <w:spacing w:line="230" w:lineRule="auto"/>
      </w:pPr>
      <w:r>
        <w:t>Funcionalidades de Conformidade de Ponto Final</w:t>
      </w:r>
    </w:p>
    <w:p w14:paraId="2B4A5706" w14:textId="3ED5A6A4" w:rsidR="005C7E8D" w:rsidRDefault="005C7E8D" w:rsidP="005C7E8D">
      <w:pPr>
        <w:pStyle w:val="ProductList-Body"/>
        <w:ind w:right="-720"/>
      </w:pPr>
      <w:r>
        <w:t>A Gestão de Risco Interno e o Microsoft Information Protection (os “Serviços de Conformidade”) incluem funcionalidades de ponto final que integram os Dados do Cliente da Proteção Avançada Contra Ameaças do Microsoft Defender (MDATP). Se o Cliente não partilhar uma subscrição ativa da MDATP, será aprovisionada automaticamente uma instância com o único propósito de possibilitar as funcionalidades de ponto final dos Serviços de Conformidade. Só os termos e as disposições da DPA aplicáveis à MDATP são aplicáveis aos Dados do Cliente recolhidos para fornecer estas funcionalidades de ponto final</w:t>
      </w:r>
    </w:p>
    <w:p w14:paraId="5A89F799" w14:textId="63D08E2B" w:rsidR="000644FD" w:rsidRPr="00D67A4B" w:rsidRDefault="000644FD" w:rsidP="00DD34FD">
      <w:pPr>
        <w:pStyle w:val="ProductList-Body"/>
        <w:keepNext/>
        <w:rPr>
          <w:b/>
          <w:color w:val="00188F"/>
        </w:rPr>
      </w:pPr>
      <w:r>
        <w:rPr>
          <w:b/>
          <w:color w:val="00188F"/>
        </w:rPr>
        <w:lastRenderedPageBreak/>
        <w:t>Yammer</w:t>
      </w:r>
    </w:p>
    <w:p w14:paraId="79EC99CC" w14:textId="77777777" w:rsidR="000644FD" w:rsidRDefault="000644FD" w:rsidP="005C7E8D">
      <w:pPr>
        <w:pStyle w:val="ProductList-Body"/>
      </w:pPr>
      <w:r>
        <w:t>Para os Serviços do Office 365 que incluem o Yammer, os Utilizadores Externos convidados para o Yammer através da funcionalidade de rede externa não necessitam de SLs de Utilizador.</w:t>
      </w:r>
    </w:p>
    <w:bookmarkStart w:id="125" w:name="AudioServices"/>
    <w:p w14:paraId="7F6CCC2D" w14:textId="77777777" w:rsidR="007D337C" w:rsidRPr="00903BB7" w:rsidRDefault="007D337C" w:rsidP="007D337C">
      <w:pPr>
        <w:pStyle w:val="ProductList-Body"/>
        <w:shd w:val="clear" w:color="auto" w:fill="A6A6A6" w:themeFill="background1" w:themeFillShade="A6"/>
        <w:spacing w:before="120" w:after="240"/>
        <w:jc w:val="right"/>
      </w:pPr>
      <w:r>
        <w:fldChar w:fldCharType="begin"/>
      </w:r>
      <w:r>
        <w:instrText>HYPERLINK  \l "TableofContents" \o "Índice"</w:instrText>
      </w:r>
      <w:r>
        <w:fldChar w:fldCharType="separate"/>
      </w:r>
      <w:r>
        <w:rPr>
          <w:rStyle w:val="Hyperlink"/>
          <w:sz w:val="16"/>
          <w:szCs w:val="16"/>
        </w:rPr>
        <w:t>Índice</w:t>
      </w:r>
      <w:r>
        <w:rPr>
          <w:rStyle w:val="Hyperlink"/>
          <w:sz w:val="16"/>
          <w:szCs w:val="16"/>
        </w:rPr>
        <w:fldChar w:fldCharType="end"/>
      </w:r>
      <w:r>
        <w:rPr>
          <w:sz w:val="16"/>
          <w:szCs w:val="16"/>
        </w:rPr>
        <w:t xml:space="preserve"> / </w:t>
      </w:r>
      <w:hyperlink w:anchor="GeneralTerms" w:tooltip="Termos de Licenciamento Gerais" w:history="1">
        <w:r>
          <w:rPr>
            <w:rStyle w:val="Hyperlink"/>
            <w:sz w:val="16"/>
            <w:szCs w:val="16"/>
          </w:rPr>
          <w:t>Termos de Licenciamento Gerais</w:t>
        </w:r>
      </w:hyperlink>
    </w:p>
    <w:p w14:paraId="3A9E0FD4" w14:textId="77777777" w:rsidR="00987AEF" w:rsidRPr="00987AEF" w:rsidRDefault="00987AEF" w:rsidP="00987AEF">
      <w:pPr>
        <w:pStyle w:val="ProductList-Offering2Heading"/>
        <w:outlineLvl w:val="2"/>
        <w:rPr>
          <w:lang w:val="pt-BR"/>
        </w:rPr>
      </w:pPr>
      <w:r w:rsidRPr="00002170">
        <w:rPr>
          <w:lang w:val="pt-BR"/>
        </w:rPr>
        <w:tab/>
      </w:r>
      <w:bookmarkStart w:id="126" w:name="_Toc528174078"/>
      <w:bookmarkStart w:id="127" w:name="_Toc46984609"/>
      <w:r w:rsidRPr="00987AEF">
        <w:rPr>
          <w:lang w:val="pt-BR"/>
        </w:rPr>
        <w:t>Serviços de Áudio</w:t>
      </w:r>
      <w:bookmarkEnd w:id="126"/>
      <w:bookmarkEnd w:id="127"/>
    </w:p>
    <w:p w14:paraId="5CD1F9E0" w14:textId="77777777" w:rsidR="00987AEF" w:rsidRDefault="00987AEF" w:rsidP="00987AEF">
      <w:pPr>
        <w:pStyle w:val="ProductList-Offering1"/>
        <w:sectPr w:rsidR="00987AEF" w:rsidSect="00E275D6">
          <w:footerReference w:type="default" r:id="rId53"/>
          <w:footerReference w:type="first" r:id="rId54"/>
          <w:type w:val="continuous"/>
          <w:pgSz w:w="12240" w:h="15840"/>
          <w:pgMar w:top="1440" w:right="720" w:bottom="1440" w:left="720" w:header="720" w:footer="720" w:gutter="0"/>
          <w:cols w:space="720"/>
          <w:titlePg/>
          <w:docGrid w:linePitch="360"/>
        </w:sectPr>
      </w:pPr>
    </w:p>
    <w:bookmarkEnd w:id="125"/>
    <w:p w14:paraId="0F53E3D0" w14:textId="77777777" w:rsidR="00987AEF" w:rsidRDefault="00987AEF" w:rsidP="00987AEF">
      <w:pPr>
        <w:pStyle w:val="ProductList-Body"/>
        <w:rPr>
          <w:rFonts w:asciiTheme="majorHAnsi" w:hAnsiTheme="majorHAnsi"/>
          <w:sz w:val="16"/>
          <w:szCs w:val="16"/>
        </w:rPr>
      </w:pPr>
      <w:r>
        <w:rPr>
          <w:rFonts w:asciiTheme="majorHAnsi" w:hAnsiTheme="majorHAnsi"/>
          <w:sz w:val="16"/>
          <w:szCs w:val="16"/>
        </w:rPr>
        <w:t xml:space="preserve">Conferências de Áudio </w:t>
      </w:r>
    </w:p>
    <w:p w14:paraId="20576C12" w14:textId="77777777" w:rsidR="00987AEF" w:rsidRPr="00EF1E73" w:rsidRDefault="00987AEF" w:rsidP="00987AEF">
      <w:pPr>
        <w:pStyle w:val="ProductList-Body"/>
        <w:rPr>
          <w:rFonts w:asciiTheme="majorHAnsi" w:hAnsiTheme="majorHAnsi"/>
          <w:sz w:val="16"/>
          <w:szCs w:val="16"/>
        </w:rPr>
      </w:pPr>
      <w:r>
        <w:rPr>
          <w:rFonts w:asciiTheme="majorHAnsi" w:hAnsiTheme="majorHAnsi"/>
          <w:sz w:val="16"/>
          <w:szCs w:val="16"/>
        </w:rPr>
        <w:t>Plano de Chamadas</w:t>
      </w:r>
    </w:p>
    <w:p w14:paraId="54D9A948" w14:textId="77777777" w:rsidR="00987AEF" w:rsidRDefault="00987AEF" w:rsidP="00987AEF">
      <w:pPr>
        <w:pStyle w:val="ProductList-Body"/>
        <w:rPr>
          <w:rFonts w:asciiTheme="majorHAnsi" w:hAnsiTheme="majorHAnsi"/>
          <w:sz w:val="16"/>
          <w:szCs w:val="16"/>
        </w:rPr>
      </w:pPr>
      <w:r>
        <w:rPr>
          <w:rFonts w:asciiTheme="majorHAnsi" w:hAnsiTheme="majorHAnsi"/>
          <w:sz w:val="16"/>
          <w:szCs w:val="16"/>
        </w:rPr>
        <w:t>Telefone de Área Comum</w:t>
      </w:r>
    </w:p>
    <w:p w14:paraId="3D401895" w14:textId="77777777" w:rsidR="00987AEF" w:rsidRDefault="00987AEF" w:rsidP="00987AEF">
      <w:pPr>
        <w:pStyle w:val="ProductList-Body"/>
        <w:rPr>
          <w:rFonts w:asciiTheme="majorHAnsi" w:hAnsiTheme="majorHAnsi"/>
          <w:sz w:val="16"/>
          <w:szCs w:val="16"/>
        </w:rPr>
      </w:pPr>
      <w:r>
        <w:rPr>
          <w:rFonts w:asciiTheme="majorHAnsi" w:hAnsiTheme="majorHAnsi"/>
          <w:sz w:val="16"/>
          <w:szCs w:val="16"/>
        </w:rPr>
        <w:t>Créditos de Comunicação</w:t>
      </w:r>
    </w:p>
    <w:p w14:paraId="5EFBD568" w14:textId="77777777" w:rsidR="00987AEF" w:rsidRDefault="00987AEF" w:rsidP="00987AEF">
      <w:pPr>
        <w:pStyle w:val="ProductList-Body"/>
        <w:rPr>
          <w:rFonts w:asciiTheme="majorHAnsi" w:hAnsiTheme="majorHAnsi"/>
          <w:sz w:val="16"/>
          <w:szCs w:val="16"/>
        </w:rPr>
      </w:pPr>
      <w:r>
        <w:rPr>
          <w:rFonts w:asciiTheme="majorHAnsi" w:hAnsiTheme="majorHAnsi"/>
          <w:sz w:val="16"/>
          <w:szCs w:val="16"/>
        </w:rPr>
        <w:t>Sala de Reuniões</w:t>
      </w:r>
    </w:p>
    <w:p w14:paraId="7E36E958" w14:textId="77777777" w:rsidR="00987AEF" w:rsidRDefault="00987AEF" w:rsidP="00987AEF">
      <w:pPr>
        <w:pStyle w:val="ProductList-Body"/>
        <w:rPr>
          <w:rFonts w:asciiTheme="majorHAnsi" w:hAnsiTheme="majorHAnsi"/>
          <w:sz w:val="16"/>
          <w:szCs w:val="16"/>
        </w:rPr>
      </w:pPr>
      <w:r>
        <w:rPr>
          <w:rFonts w:asciiTheme="majorHAnsi" w:hAnsiTheme="majorHAnsi"/>
          <w:sz w:val="16"/>
          <w:szCs w:val="16"/>
        </w:rPr>
        <w:t>Sistema Telefónico</w:t>
      </w:r>
    </w:p>
    <w:p w14:paraId="1BA2CAC2" w14:textId="77777777" w:rsidR="00987AEF" w:rsidRDefault="00987AEF" w:rsidP="00987AEF">
      <w:pPr>
        <w:pStyle w:val="ProductList-Offering2"/>
        <w:sectPr w:rsidR="00987AEF" w:rsidSect="005B7124">
          <w:type w:val="continuous"/>
          <w:pgSz w:w="12240" w:h="15840"/>
          <w:pgMar w:top="1440" w:right="720" w:bottom="1440" w:left="720" w:header="720" w:footer="720" w:gutter="0"/>
          <w:cols w:num="2" w:space="720"/>
          <w:titlePg/>
          <w:docGrid w:linePitch="360"/>
        </w:sectPr>
      </w:pPr>
    </w:p>
    <w:p w14:paraId="4F493CA2" w14:textId="77777777" w:rsidR="00987AEF" w:rsidRPr="000A5E8A" w:rsidRDefault="00987AEF" w:rsidP="00987AEF">
      <w:pPr>
        <w:pStyle w:val="ProductList-Body"/>
        <w:pBdr>
          <w:top w:val="single" w:sz="4" w:space="1" w:color="BFBFBF" w:themeColor="background1" w:themeShade="BF"/>
        </w:pBdr>
        <w:rPr>
          <w:b/>
          <w:color w:val="000000" w:themeColor="text1"/>
          <w:sz w:val="8"/>
          <w:szCs w:val="8"/>
        </w:rPr>
      </w:pPr>
    </w:p>
    <w:p w14:paraId="47A7E99E" w14:textId="77777777" w:rsidR="00987AEF" w:rsidRPr="001A19E0" w:rsidRDefault="00987AEF" w:rsidP="00987AEF">
      <w:pPr>
        <w:pStyle w:val="ProductList-Body"/>
        <w:rPr>
          <w:b/>
          <w:color w:val="00188F"/>
        </w:rPr>
      </w:pPr>
      <w:r>
        <w:rPr>
          <w:b/>
          <w:color w:val="00188F"/>
        </w:rPr>
        <w:t>Funcionalidades Principais para os Serviços do Office 365</w:t>
      </w:r>
    </w:p>
    <w:p w14:paraId="0FBA3947" w14:textId="4828AA49" w:rsidR="00987AEF" w:rsidRDefault="00987AEF" w:rsidP="00987AEF">
      <w:pPr>
        <w:pStyle w:val="ProductList-Body"/>
      </w:pPr>
      <w:r>
        <w:t xml:space="preserve">O Skype para Empresas Online Plano 2 ou os respetivos serviços sucessores terão as seguintes capacidades das </w:t>
      </w:r>
      <w:hyperlink w:anchor="CoreFeaturesforOffice365Services" w:tooltip="Funcionalidades Principais" w:history="1">
        <w:r>
          <w:rPr>
            <w:rStyle w:val="Hyperlink"/>
          </w:rPr>
          <w:t>Funcionalidades Principais</w:t>
        </w:r>
      </w:hyperlink>
      <w:r>
        <w:t>:</w:t>
      </w:r>
    </w:p>
    <w:p w14:paraId="48094ABE" w14:textId="77777777" w:rsidR="00987AEF" w:rsidRPr="00D7478E" w:rsidRDefault="00987AEF" w:rsidP="00987AEF">
      <w:pPr>
        <w:pStyle w:val="ProductList-Body"/>
        <w:tabs>
          <w:tab w:val="clear" w:pos="158"/>
          <w:tab w:val="left" w:pos="360"/>
        </w:tabs>
        <w:ind w:left="180"/>
        <w:rPr>
          <w:b/>
          <w:color w:val="0072C6"/>
        </w:rPr>
      </w:pPr>
      <w:r>
        <w:rPr>
          <w:b/>
          <w:color w:val="0072C6"/>
        </w:rPr>
        <w:t>Serviço de Mensagens Instantâneas</w:t>
      </w:r>
    </w:p>
    <w:p w14:paraId="27854426" w14:textId="77777777" w:rsidR="00987AEF" w:rsidRDefault="00987AEF" w:rsidP="00987AEF">
      <w:pPr>
        <w:pStyle w:val="ProductList-Body"/>
        <w:tabs>
          <w:tab w:val="clear" w:pos="158"/>
          <w:tab w:val="left" w:pos="360"/>
        </w:tabs>
        <w:ind w:left="180"/>
      </w:pPr>
      <w:r>
        <w:t>Um utilizador final poderá transferir uma mensagem de texto para outro utilizador final em tempo real através de uma rede IP.</w:t>
      </w:r>
    </w:p>
    <w:p w14:paraId="3E943993" w14:textId="77777777" w:rsidR="00987AEF" w:rsidRDefault="00987AEF" w:rsidP="00987AEF">
      <w:pPr>
        <w:pStyle w:val="ProductList-Body"/>
        <w:tabs>
          <w:tab w:val="clear" w:pos="158"/>
          <w:tab w:val="left" w:pos="360"/>
        </w:tabs>
        <w:ind w:left="180"/>
      </w:pPr>
    </w:p>
    <w:p w14:paraId="57719916" w14:textId="77777777" w:rsidR="00987AEF" w:rsidRPr="00D7478E" w:rsidRDefault="00987AEF" w:rsidP="00987AEF">
      <w:pPr>
        <w:pStyle w:val="ProductList-Body"/>
        <w:tabs>
          <w:tab w:val="clear" w:pos="158"/>
          <w:tab w:val="left" w:pos="360"/>
        </w:tabs>
        <w:ind w:left="180"/>
        <w:rPr>
          <w:b/>
          <w:color w:val="0072C6"/>
        </w:rPr>
      </w:pPr>
      <w:r>
        <w:rPr>
          <w:b/>
          <w:color w:val="0072C6"/>
        </w:rPr>
        <w:t>Presença</w:t>
      </w:r>
    </w:p>
    <w:p w14:paraId="3C0AD548" w14:textId="77777777" w:rsidR="00987AEF" w:rsidRDefault="00987AEF" w:rsidP="00987AEF">
      <w:pPr>
        <w:pStyle w:val="ProductList-Body"/>
        <w:tabs>
          <w:tab w:val="clear" w:pos="158"/>
          <w:tab w:val="left" w:pos="360"/>
        </w:tabs>
        <w:ind w:left="180"/>
      </w:pPr>
      <w:r>
        <w:t>Um utilizador final poderá definir e apresentar a disponibilidade do utilizador final e ver a disponibilidade de outro utilizador final.</w:t>
      </w:r>
    </w:p>
    <w:p w14:paraId="06A50167" w14:textId="77777777" w:rsidR="00987AEF" w:rsidRDefault="00987AEF" w:rsidP="00987AEF">
      <w:pPr>
        <w:pStyle w:val="ProductList-Body"/>
        <w:tabs>
          <w:tab w:val="clear" w:pos="158"/>
          <w:tab w:val="left" w:pos="360"/>
        </w:tabs>
        <w:ind w:left="180"/>
      </w:pPr>
    </w:p>
    <w:p w14:paraId="03338285" w14:textId="77777777" w:rsidR="00987AEF" w:rsidRPr="00D7478E" w:rsidRDefault="00987AEF" w:rsidP="00C17F3B">
      <w:pPr>
        <w:pStyle w:val="ProductList-Body"/>
        <w:tabs>
          <w:tab w:val="clear" w:pos="158"/>
          <w:tab w:val="left" w:pos="360"/>
        </w:tabs>
        <w:ind w:left="187"/>
        <w:rPr>
          <w:b/>
          <w:color w:val="0072C6"/>
        </w:rPr>
      </w:pPr>
      <w:r>
        <w:rPr>
          <w:b/>
          <w:color w:val="0072C6"/>
        </w:rPr>
        <w:t>Reuniões Online</w:t>
      </w:r>
    </w:p>
    <w:p w14:paraId="6A22E156" w14:textId="77777777" w:rsidR="00987AEF" w:rsidRDefault="00987AEF" w:rsidP="00C17F3B">
      <w:pPr>
        <w:pStyle w:val="ProductList-Body"/>
        <w:tabs>
          <w:tab w:val="clear" w:pos="158"/>
          <w:tab w:val="left" w:pos="360"/>
        </w:tabs>
        <w:ind w:left="180"/>
      </w:pPr>
      <w:r>
        <w:t>Um utilizador final poderá realizar uma reunião baseada na Internet com funcionalidades de conferência áudio/vídeo com outros utilizadores finais.</w:t>
      </w:r>
    </w:p>
    <w:p w14:paraId="572B82D9" w14:textId="77777777" w:rsidR="00987AEF" w:rsidRPr="0011540B" w:rsidRDefault="00987AEF" w:rsidP="00C17F3B">
      <w:pPr>
        <w:pStyle w:val="ProductList-Body"/>
      </w:pPr>
    </w:p>
    <w:p w14:paraId="3B47B12C" w14:textId="77777777" w:rsidR="00987AEF" w:rsidRDefault="00987AEF" w:rsidP="00C17F3B">
      <w:pPr>
        <w:pStyle w:val="ProductList-Body"/>
        <w:rPr>
          <w:b/>
          <w:color w:val="00188F"/>
        </w:rPr>
      </w:pPr>
      <w:r>
        <w:rPr>
          <w:b/>
          <w:color w:val="00188F"/>
        </w:rPr>
        <w:t>Notificações</w:t>
      </w:r>
    </w:p>
    <w:p w14:paraId="4864C5DE" w14:textId="68844929" w:rsidR="00987AEF" w:rsidRDefault="00987AEF" w:rsidP="00C17F3B">
      <w:pPr>
        <w:pStyle w:val="ProductList-Body"/>
      </w:pPr>
      <w:r>
        <w:t xml:space="preserve">São aplicáveis as Notificações H.264/MPEG-4 AVC e/ou VC-1 no </w:t>
      </w:r>
      <w:hyperlink w:anchor="Attachment1" w:tooltip="Anexo 1" w:history="1">
        <w:r>
          <w:rPr>
            <w:rStyle w:val="Hyperlink"/>
          </w:rPr>
          <w:t>Anexo 1</w:t>
        </w:r>
      </w:hyperlink>
      <w:r>
        <w:t>.</w:t>
      </w:r>
    </w:p>
    <w:p w14:paraId="5D07AA2B" w14:textId="77777777" w:rsidR="00987AEF" w:rsidRDefault="00987AEF" w:rsidP="00C17F3B">
      <w:pPr>
        <w:pStyle w:val="ProductList-Body"/>
        <w:tabs>
          <w:tab w:val="clear" w:pos="158"/>
          <w:tab w:val="left" w:pos="360"/>
        </w:tabs>
      </w:pPr>
    </w:p>
    <w:p w14:paraId="0A180945" w14:textId="77777777" w:rsidR="00987AEF" w:rsidRPr="00207B92" w:rsidRDefault="00987AEF" w:rsidP="00C17F3B">
      <w:pPr>
        <w:pStyle w:val="ProductList-Body"/>
        <w:rPr>
          <w:b/>
          <w:color w:val="00188F"/>
        </w:rPr>
      </w:pPr>
      <w:r>
        <w:rPr>
          <w:b/>
          <w:color w:val="00188F"/>
        </w:rPr>
        <w:t>Utilizadores Externos e utilizadores não autenticados pelo Skype para Empresas Online</w:t>
      </w:r>
    </w:p>
    <w:p w14:paraId="572840C8" w14:textId="77777777" w:rsidR="00987AEF" w:rsidRDefault="00987AEF" w:rsidP="00C17F3B">
      <w:pPr>
        <w:pStyle w:val="ProductList-Body"/>
        <w:tabs>
          <w:tab w:val="clear" w:pos="158"/>
          <w:tab w:val="left" w:pos="360"/>
        </w:tabs>
      </w:pPr>
      <w:r>
        <w:t>As SLs de Utilizador não são necessárias para Utilizadores Externos e utilizadores não autenticados pelo serviço Skype para Empresas Online.</w:t>
      </w:r>
    </w:p>
    <w:p w14:paraId="3E4A12A5" w14:textId="77777777" w:rsidR="00987AEF" w:rsidRDefault="00987AEF" w:rsidP="00C17F3B">
      <w:pPr>
        <w:pStyle w:val="ProductList-Body"/>
        <w:tabs>
          <w:tab w:val="clear" w:pos="158"/>
          <w:tab w:val="left" w:pos="360"/>
        </w:tabs>
      </w:pPr>
    </w:p>
    <w:p w14:paraId="3ABA238D" w14:textId="77777777" w:rsidR="00987AEF" w:rsidRPr="0011540B" w:rsidRDefault="00987AEF" w:rsidP="00C17F3B">
      <w:pPr>
        <w:pStyle w:val="ProductList-Body"/>
        <w:rPr>
          <w:b/>
          <w:color w:val="00188F"/>
        </w:rPr>
      </w:pPr>
      <w:r>
        <w:rPr>
          <w:b/>
          <w:color w:val="00188F"/>
        </w:rPr>
        <w:t>Dispositivo de Comunicações de Área Comum</w:t>
      </w:r>
    </w:p>
    <w:p w14:paraId="11F2A960" w14:textId="77777777" w:rsidR="00987AEF" w:rsidRDefault="00987AEF" w:rsidP="00C17F3B">
      <w:pPr>
        <w:pStyle w:val="ProductList-Body"/>
        <w:tabs>
          <w:tab w:val="clear" w:pos="158"/>
          <w:tab w:val="left" w:pos="360"/>
        </w:tabs>
      </w:pPr>
      <w:r>
        <w:t>Um Dispositivo de Comunicações de Área Comum (“CACD”) é um dispositivo partilhado por vários utilizadores que não iniciam sessão no dispositivo com as respetivas credenciais do Office 365 e que suporta chamadas, reuniões e/ou conferências por voz, Voice over IP e/ou vídeo. As ofertas Telefone de Área Comum e Sala de Reuniões da Microsoft são SLs de Dispositivo que só podem ser atribuídas a um CACD. Cada Dispositivo Licenciado CACD pode ser acedido e utilizado por qualquer número de utilizadores.</w:t>
      </w:r>
    </w:p>
    <w:p w14:paraId="2558707D" w14:textId="77777777" w:rsidR="00987AEF" w:rsidRDefault="00987AEF" w:rsidP="00987AEF">
      <w:pPr>
        <w:pStyle w:val="ProductList-Body"/>
        <w:tabs>
          <w:tab w:val="clear" w:pos="158"/>
          <w:tab w:val="left" w:pos="360"/>
        </w:tabs>
      </w:pPr>
    </w:p>
    <w:p w14:paraId="6C5C6F6C" w14:textId="77777777" w:rsidR="00E7054A" w:rsidRPr="003619D2" w:rsidRDefault="00E7054A" w:rsidP="00E7054A">
      <w:pPr>
        <w:pStyle w:val="ProductList-Body"/>
        <w:rPr>
          <w:b/>
          <w:color w:val="00188F"/>
        </w:rPr>
      </w:pPr>
      <w:r>
        <w:rPr>
          <w:b/>
          <w:color w:val="00188F"/>
        </w:rPr>
        <w:t>Serviços do Plano de Chamadas e Conferências de Áudio (Serviços de Chamadas/Conferências)</w:t>
      </w:r>
    </w:p>
    <w:p w14:paraId="4FA2DE64" w14:textId="312B66B7" w:rsidR="00987AEF" w:rsidRDefault="00E7054A" w:rsidP="00E7054A">
      <w:pPr>
        <w:pStyle w:val="ProductList-Body"/>
        <w:tabs>
          <w:tab w:val="clear" w:pos="158"/>
          <w:tab w:val="left" w:pos="360"/>
        </w:tabs>
      </w:pPr>
      <w:r>
        <w:t>Os serviços de Chamadas e Conferências são fornecidos pela Afiliada da Microsoft ou outro fornecedor de serviços que está autorizada para administrá-los. Os preços dos serviços de Chamadas e Conferências podem incluir as taxas e os impostos aplicáveis</w:t>
      </w:r>
      <w:r w:rsidR="00987AEF">
        <w:t xml:space="preserve">. Os termos dos serviços de Chamadas e Conferências podem variar consoante o país. Todos os termos de utilização específicos de cada país, taxas e impostos incluídos são divulgados nos termos de utilização disponíveis no site do Licenciamento em Volume em </w:t>
      </w:r>
      <w:hyperlink r:id="rId55" w:history="1">
        <w:r w:rsidR="00987AEF">
          <w:rPr>
            <w:rStyle w:val="Hyperlink"/>
          </w:rPr>
          <w:t>http://go.microsoft.com/fwlink/?LinkId=690247</w:t>
        </w:r>
      </w:hyperlink>
      <w:r w:rsidR="00987AEF">
        <w:t>.</w:t>
      </w:r>
    </w:p>
    <w:p w14:paraId="0CCA4259" w14:textId="77777777" w:rsidR="00E7054A" w:rsidRDefault="00E7054A" w:rsidP="00987AEF">
      <w:pPr>
        <w:pStyle w:val="ProductList-Body"/>
        <w:tabs>
          <w:tab w:val="clear" w:pos="158"/>
          <w:tab w:val="left" w:pos="360"/>
        </w:tabs>
      </w:pPr>
    </w:p>
    <w:p w14:paraId="363A86F5" w14:textId="77777777" w:rsidR="00987AEF" w:rsidRPr="0081293D" w:rsidRDefault="00987AEF" w:rsidP="00987AEF">
      <w:pPr>
        <w:pStyle w:val="ProductList-Body"/>
      </w:pPr>
      <w:r>
        <w:t>Exceder as limitações de utilização para o plano de subscrição do serviço de Chamadas e Conferências aplicável, tal como descrito nos termos de utilização, pode resultar na suspensão dos serviços. A Microsoft fornecerá uma notificação razoável antes de suspender os serviços de Chamadas ou Conferências e o cliente poderá efetuar chamadas de emergência durante qualquer período de suspensão.</w:t>
      </w:r>
    </w:p>
    <w:p w14:paraId="7E583CAB" w14:textId="77777777" w:rsidR="00987AEF" w:rsidRDefault="00987AEF" w:rsidP="00987AEF">
      <w:pPr>
        <w:pStyle w:val="ProductList-Body"/>
      </w:pPr>
    </w:p>
    <w:p w14:paraId="1A1C59E5" w14:textId="77777777" w:rsidR="00987AEF" w:rsidRPr="003619D2" w:rsidRDefault="00987AEF" w:rsidP="00987AEF">
      <w:pPr>
        <w:pStyle w:val="ProductList-Body"/>
        <w:rPr>
          <w:b/>
          <w:color w:val="00188F"/>
        </w:rPr>
      </w:pPr>
      <w:r>
        <w:rPr>
          <w:b/>
          <w:color w:val="00188F"/>
        </w:rPr>
        <w:t>Informações Importantes Sobre Serviços de Emergência</w:t>
      </w:r>
    </w:p>
    <w:p w14:paraId="4CB15DB6" w14:textId="05598FB9" w:rsidR="00987AEF" w:rsidRDefault="00F15B69" w:rsidP="005C7E8D">
      <w:pPr>
        <w:pStyle w:val="ProductList-Body"/>
        <w:keepNext/>
      </w:pPr>
      <w:r>
        <w:t>O Cliente deve notificar cada utilizador de um Plano de Chamadas que os serviços de emergência funcionam de forma diferente dos serviços telefónicos tradicionais nas seguintes condições: (i) o Office 365 pode não detetar a localização real do autor da chamada de serviços de emergência, o que pode resultar no reencaminhamento de uma chamada para o centro de atendimento telefónico dos serviços de emergência errado e/ou nos serviços de emergência serem enviados para a localização errada; (ii) se o dispositivo do utilizador estiver descarregado, estiver com uma falha de alimentação ou, por qualquer motivo, não conseguir aceder à Internet, o utilizador não consegue efetuar uma chamada Serviços de Emergência através de um serviço de Plano de Chamadas; e (iii) apesar de os serviços do Plano de Chamadas poderem ser utilizados em qualquer parte do mundo onde esteja disponível uma ligação à Internet, os utilizadores não devem efetuar chamadas de serviços de emergência a partir de uma localização fora do país de residência porque a chamada provavelmente não será reencaminhada para o centro de atendimento telefónico adequado nessa localização</w:t>
      </w:r>
      <w:r w:rsidR="00987AEF">
        <w:t>.</w:t>
      </w:r>
    </w:p>
    <w:p w14:paraId="49FB101F" w14:textId="5A64B170" w:rsidR="00174259" w:rsidRPr="00C26CF9" w:rsidRDefault="000A0A40" w:rsidP="00C26CF9">
      <w:pPr>
        <w:pStyle w:val="ProductList-Body"/>
        <w:shd w:val="clear" w:color="auto" w:fill="A6A6A6" w:themeFill="background1" w:themeFillShade="A6"/>
        <w:spacing w:before="120" w:after="240"/>
        <w:jc w:val="right"/>
      </w:pPr>
      <w:hyperlink w:anchor="TableofContents" w:tooltip="Índice" w:history="1">
        <w:r w:rsidR="007D337C">
          <w:rPr>
            <w:rStyle w:val="Hyperlink"/>
            <w:sz w:val="16"/>
            <w:szCs w:val="16"/>
          </w:rPr>
          <w:t>Índice</w:t>
        </w:r>
      </w:hyperlink>
      <w:r w:rsidR="007D337C">
        <w:rPr>
          <w:sz w:val="16"/>
          <w:szCs w:val="16"/>
        </w:rPr>
        <w:t xml:space="preserve"> / </w:t>
      </w:r>
      <w:hyperlink w:anchor="GeneralTerms" w:tooltip="Termos de Licenciamento Gerais" w:history="1">
        <w:r w:rsidR="007D337C">
          <w:rPr>
            <w:rStyle w:val="Hyperlink"/>
            <w:sz w:val="16"/>
            <w:szCs w:val="16"/>
          </w:rPr>
          <w:t>Termos de Licenciamento Gerais</w:t>
        </w:r>
      </w:hyperlink>
    </w:p>
    <w:p w14:paraId="02930E32" w14:textId="67C0D146" w:rsidR="00993814" w:rsidRPr="00993814" w:rsidRDefault="00993814" w:rsidP="00DD34FD">
      <w:pPr>
        <w:pStyle w:val="ProductList-Offering2Heading"/>
        <w:pageBreakBefore/>
        <w:outlineLvl w:val="2"/>
        <w:rPr>
          <w:lang w:val="pt-BR"/>
        </w:rPr>
      </w:pPr>
      <w:r w:rsidRPr="00993814">
        <w:rPr>
          <w:lang w:val="pt-BR"/>
        </w:rPr>
        <w:tab/>
      </w:r>
      <w:bookmarkStart w:id="128" w:name="ExchangeOnline"/>
      <w:bookmarkStart w:id="129" w:name="_Toc524436947"/>
      <w:bookmarkStart w:id="130" w:name="_Toc523239319"/>
      <w:bookmarkStart w:id="131" w:name="_Toc46984610"/>
      <w:r w:rsidRPr="00993814">
        <w:rPr>
          <w:lang w:val="pt-BR"/>
        </w:rPr>
        <w:t>Exchange Online</w:t>
      </w:r>
      <w:bookmarkEnd w:id="128"/>
      <w:bookmarkEnd w:id="129"/>
      <w:bookmarkEnd w:id="130"/>
      <w:bookmarkEnd w:id="131"/>
    </w:p>
    <w:p w14:paraId="5E9432BC" w14:textId="77777777" w:rsidR="00993814" w:rsidRPr="00993814" w:rsidRDefault="00993814" w:rsidP="00993814">
      <w:pPr>
        <w:pStyle w:val="ProductList-Offering1"/>
        <w:rPr>
          <w:lang w:val="pt-BR"/>
        </w:rPr>
        <w:sectPr w:rsidR="00993814" w:rsidRPr="00993814" w:rsidSect="00E275D6">
          <w:footerReference w:type="first" r:id="rId56"/>
          <w:type w:val="continuous"/>
          <w:pgSz w:w="12240" w:h="15840"/>
          <w:pgMar w:top="1440" w:right="720" w:bottom="1440" w:left="720" w:header="720" w:footer="720" w:gutter="0"/>
          <w:cols w:space="720"/>
          <w:titlePg/>
          <w:docGrid w:linePitch="360"/>
        </w:sectPr>
      </w:pPr>
    </w:p>
    <w:p w14:paraId="766B3455" w14:textId="77777777" w:rsidR="00993814" w:rsidRPr="00993814" w:rsidRDefault="00993814" w:rsidP="00993814">
      <w:pPr>
        <w:pStyle w:val="ProductList-Body"/>
        <w:rPr>
          <w:rFonts w:asciiTheme="majorHAnsi" w:hAnsiTheme="majorHAnsi"/>
          <w:sz w:val="16"/>
          <w:szCs w:val="16"/>
          <w:lang w:val="pt-BR"/>
        </w:rPr>
      </w:pPr>
      <w:r w:rsidRPr="00993814">
        <w:rPr>
          <w:rFonts w:asciiTheme="majorHAnsi" w:hAnsiTheme="majorHAnsi"/>
          <w:sz w:val="16"/>
          <w:szCs w:val="16"/>
          <w:lang w:val="pt-BR"/>
        </w:rPr>
        <w:t>Exchange Online (Plano 1 e 2)</w:t>
      </w:r>
    </w:p>
    <w:p w14:paraId="09C39027" w14:textId="77777777" w:rsidR="00993814" w:rsidRPr="00993814" w:rsidRDefault="00993814" w:rsidP="00993814">
      <w:pPr>
        <w:pStyle w:val="ProductList-Body"/>
        <w:rPr>
          <w:rFonts w:asciiTheme="majorHAnsi" w:hAnsiTheme="majorHAnsi"/>
          <w:sz w:val="16"/>
          <w:szCs w:val="16"/>
          <w:lang w:val="pt-BR"/>
        </w:rPr>
      </w:pPr>
      <w:r w:rsidRPr="00993814">
        <w:rPr>
          <w:rFonts w:asciiTheme="majorHAnsi" w:hAnsiTheme="majorHAnsi"/>
          <w:sz w:val="16"/>
          <w:szCs w:val="16"/>
          <w:lang w:val="pt-BR"/>
        </w:rPr>
        <w:t>Exchange Online K1</w:t>
      </w:r>
    </w:p>
    <w:p w14:paraId="2E7DD19B" w14:textId="77777777" w:rsidR="00993814" w:rsidRPr="00993814" w:rsidRDefault="00993814" w:rsidP="00993814">
      <w:pPr>
        <w:pStyle w:val="ProductList-Body"/>
        <w:rPr>
          <w:rFonts w:asciiTheme="majorHAnsi" w:hAnsiTheme="majorHAnsi"/>
          <w:sz w:val="16"/>
          <w:szCs w:val="16"/>
          <w:lang w:val="pt-BR"/>
        </w:rPr>
      </w:pPr>
      <w:r w:rsidRPr="00993814">
        <w:rPr>
          <w:rFonts w:asciiTheme="majorHAnsi" w:hAnsiTheme="majorHAnsi"/>
          <w:sz w:val="16"/>
          <w:szCs w:val="16"/>
          <w:lang w:val="pt-BR"/>
        </w:rPr>
        <w:t>Exchange Online Archiving para Exchange Online</w:t>
      </w:r>
    </w:p>
    <w:p w14:paraId="2BDEEBF2" w14:textId="77777777" w:rsidR="00993814" w:rsidRPr="00993814" w:rsidRDefault="00993814" w:rsidP="00993814">
      <w:pPr>
        <w:pStyle w:val="ProductList-Body"/>
        <w:rPr>
          <w:rFonts w:asciiTheme="majorHAnsi" w:hAnsiTheme="majorHAnsi"/>
          <w:sz w:val="16"/>
          <w:szCs w:val="16"/>
          <w:lang w:val="pt-BR"/>
        </w:rPr>
      </w:pPr>
      <w:r w:rsidRPr="00993814">
        <w:rPr>
          <w:rFonts w:asciiTheme="majorHAnsi" w:hAnsiTheme="majorHAnsi"/>
          <w:sz w:val="16"/>
          <w:szCs w:val="16"/>
          <w:lang w:val="pt-BR"/>
        </w:rPr>
        <w:t xml:space="preserve">Exchange Online Archiving para Exchange Server </w:t>
      </w:r>
    </w:p>
    <w:p w14:paraId="220E6514" w14:textId="77777777" w:rsidR="00993814" w:rsidRPr="00216A7F" w:rsidRDefault="00993814" w:rsidP="00993814">
      <w:pPr>
        <w:pStyle w:val="ProductList-Body"/>
        <w:rPr>
          <w:rFonts w:asciiTheme="majorHAnsi" w:hAnsiTheme="majorHAnsi"/>
          <w:sz w:val="16"/>
          <w:szCs w:val="16"/>
        </w:rPr>
      </w:pPr>
      <w:r w:rsidRPr="00216A7F">
        <w:rPr>
          <w:rFonts w:asciiTheme="majorHAnsi" w:hAnsiTheme="majorHAnsi"/>
          <w:sz w:val="16"/>
          <w:szCs w:val="16"/>
        </w:rPr>
        <w:t>Prevenção de Perda de Dados</w:t>
      </w:r>
    </w:p>
    <w:p w14:paraId="1D4872A8" w14:textId="77777777" w:rsidR="00993814" w:rsidRPr="00216A7F" w:rsidRDefault="00993814" w:rsidP="00993814">
      <w:pPr>
        <w:pStyle w:val="ProductList-Body"/>
        <w:rPr>
          <w:rFonts w:asciiTheme="majorHAnsi" w:hAnsiTheme="majorHAnsi"/>
          <w:sz w:val="16"/>
          <w:szCs w:val="16"/>
        </w:rPr>
      </w:pPr>
      <w:r w:rsidRPr="00216A7F">
        <w:rPr>
          <w:rFonts w:asciiTheme="majorHAnsi" w:hAnsiTheme="majorHAnsi"/>
          <w:sz w:val="16"/>
          <w:szCs w:val="16"/>
        </w:rPr>
        <w:t>Proteção Avançada contra Ameaças do Office 365</w:t>
      </w:r>
    </w:p>
    <w:p w14:paraId="2CDBADFE" w14:textId="6D68D091" w:rsidR="00E275D6" w:rsidRDefault="00E275D6" w:rsidP="00993814">
      <w:pPr>
        <w:pStyle w:val="ProductList-Body"/>
        <w:sectPr w:rsidR="00E275D6" w:rsidSect="00E275D6">
          <w:footerReference w:type="first" r:id="rId57"/>
          <w:type w:val="continuous"/>
          <w:pgSz w:w="12240" w:h="15840"/>
          <w:pgMar w:top="1440" w:right="720" w:bottom="1440" w:left="720" w:header="720" w:footer="720" w:gutter="0"/>
          <w:cols w:num="2" w:space="720"/>
          <w:titlePg/>
          <w:docGrid w:linePitch="360"/>
        </w:sectPr>
      </w:pPr>
    </w:p>
    <w:p w14:paraId="1E943615" w14:textId="77777777" w:rsidR="00123E7D" w:rsidRPr="005C09F5" w:rsidRDefault="00123E7D" w:rsidP="00123E7D">
      <w:pPr>
        <w:pStyle w:val="ProductList-Body"/>
        <w:pBdr>
          <w:top w:val="single" w:sz="4" w:space="1" w:color="BFBFBF" w:themeColor="background1" w:themeShade="BF"/>
        </w:pBdr>
        <w:rPr>
          <w:sz w:val="8"/>
          <w:szCs w:val="8"/>
        </w:rPr>
      </w:pPr>
    </w:p>
    <w:p w14:paraId="0148DFFB" w14:textId="0758CBAD" w:rsidR="001A19E0" w:rsidRPr="00690C65" w:rsidRDefault="00DC0A1F" w:rsidP="001A19E0">
      <w:pPr>
        <w:pStyle w:val="ProductList-Body"/>
      </w:pPr>
      <w:r>
        <w:rPr>
          <w:b/>
          <w:color w:val="00188F"/>
        </w:rPr>
        <w:t>Funcionalidades Principais para os Serviços do Office 365 – Exchange Online</w:t>
      </w:r>
    </w:p>
    <w:p w14:paraId="029F6D7B" w14:textId="1354255B" w:rsidR="001A19E0" w:rsidRPr="00690C65" w:rsidRDefault="001A19E0" w:rsidP="001A19E0">
      <w:pPr>
        <w:pStyle w:val="ProductList-Body"/>
      </w:pPr>
      <w:r>
        <w:t xml:space="preserve">O Exchange Online ou um serviço sucessor terá as seguintes capacidades de </w:t>
      </w:r>
      <w:hyperlink w:anchor="CoreFeaturesforOffice365Services" w:tooltip="Funcionalidades Principais" w:history="1">
        <w:r>
          <w:rPr>
            <w:rStyle w:val="Hyperlink"/>
          </w:rPr>
          <w:t>Funcionalidades Principais</w:t>
        </w:r>
      </w:hyperlink>
      <w:r>
        <w:t>:</w:t>
      </w:r>
    </w:p>
    <w:p w14:paraId="1211BEB5" w14:textId="77777777" w:rsidR="001A19E0" w:rsidRPr="00690C65" w:rsidRDefault="001A19E0" w:rsidP="001A19E0">
      <w:pPr>
        <w:pStyle w:val="ProductList-Body"/>
        <w:ind w:left="180"/>
      </w:pPr>
      <w:r>
        <w:rPr>
          <w:b/>
          <w:color w:val="0072C6"/>
        </w:rPr>
        <w:t>Endereços de Correio Eletrónico</w:t>
      </w:r>
    </w:p>
    <w:p w14:paraId="3937A9A0" w14:textId="4DCDD39C" w:rsidR="001A19E0" w:rsidRPr="00690C65" w:rsidRDefault="001A19E0" w:rsidP="001A19E0">
      <w:pPr>
        <w:pStyle w:val="ProductList-Body"/>
        <w:ind w:left="180"/>
      </w:pPr>
      <w:r>
        <w:t>Um utilizador final poderá enviar mensagens de correio eletrónico, receber mensagens de correio eletrónico provenientes de dentro e de fora da organização do Cliente e aceder à caixa de correio do utilizador final.</w:t>
      </w:r>
    </w:p>
    <w:p w14:paraId="5C9883D4" w14:textId="77777777" w:rsidR="001A19E0" w:rsidRPr="00690C65" w:rsidRDefault="001A19E0" w:rsidP="001A19E0">
      <w:pPr>
        <w:pStyle w:val="ProductList-Body"/>
        <w:ind w:left="180"/>
      </w:pPr>
    </w:p>
    <w:p w14:paraId="53900BEE" w14:textId="77777777" w:rsidR="001A19E0" w:rsidRPr="00690C65" w:rsidRDefault="001A19E0" w:rsidP="00494344">
      <w:pPr>
        <w:pStyle w:val="ProductList-Body"/>
        <w:ind w:left="187"/>
      </w:pPr>
      <w:r>
        <w:rPr>
          <w:b/>
          <w:color w:val="0072C6"/>
        </w:rPr>
        <w:t>Acesso através de Browser e Móvel</w:t>
      </w:r>
    </w:p>
    <w:p w14:paraId="277343D5" w14:textId="1C1D7BA1" w:rsidR="001A19E0" w:rsidRPr="00690C65" w:rsidRDefault="001A19E0" w:rsidP="00494344">
      <w:pPr>
        <w:pStyle w:val="ProductList-Body"/>
        <w:ind w:left="180"/>
      </w:pPr>
      <w:r>
        <w:t>Através do protocolo Microsoft Exchange ActiveSync ou um protocolo ou tecnologia alternativo, o Exchange Online permitirá a um utilizador final enviar e receber mensagens de correio eletrónico e atualizar e ver calendários a partir de um dispositivo móvel que suporte corretamente um protocolo ou tecnologia desse tipo. Um utilizador final poderá enviar mensagens de correio eletrónico, receber mensagens de correio eletrónico provenientes de dentro e de fora da organização do Cliente e aceder à caixa de correio do utilizador final, tudo a partir de um browser compatível.</w:t>
      </w:r>
    </w:p>
    <w:p w14:paraId="620639C0" w14:textId="77777777" w:rsidR="001A19E0" w:rsidRPr="00690C65" w:rsidRDefault="001A19E0" w:rsidP="00494344">
      <w:pPr>
        <w:pStyle w:val="ProductList-Body"/>
        <w:ind w:left="180"/>
      </w:pPr>
    </w:p>
    <w:p w14:paraId="05B168D9" w14:textId="77777777" w:rsidR="001A19E0" w:rsidRPr="00690C65" w:rsidRDefault="001A19E0" w:rsidP="00494344">
      <w:pPr>
        <w:pStyle w:val="ProductList-Body"/>
        <w:ind w:left="180"/>
      </w:pPr>
      <w:r>
        <w:rPr>
          <w:b/>
          <w:color w:val="0072C6"/>
        </w:rPr>
        <w:t>Políticas de Retenção</w:t>
      </w:r>
    </w:p>
    <w:p w14:paraId="0BFE11A8" w14:textId="021008B4" w:rsidR="001A19E0" w:rsidRPr="00690C65" w:rsidRDefault="001A19E0" w:rsidP="00494344">
      <w:pPr>
        <w:pStyle w:val="ProductList-Body"/>
        <w:ind w:left="180"/>
      </w:pPr>
      <w:r>
        <w:t>O Cliente poderá estabelecer políticas de arquivo e de eliminação para mensagens de correio eletrónico.</w:t>
      </w:r>
    </w:p>
    <w:p w14:paraId="23E25D82" w14:textId="77777777" w:rsidR="001A19E0" w:rsidRPr="00690C65" w:rsidRDefault="001A19E0" w:rsidP="00494344">
      <w:pPr>
        <w:pStyle w:val="ProductList-Body"/>
        <w:ind w:left="180"/>
      </w:pPr>
    </w:p>
    <w:p w14:paraId="42B509D2" w14:textId="77777777" w:rsidR="001A19E0" w:rsidRPr="00690C65" w:rsidRDefault="001A19E0" w:rsidP="00494344">
      <w:pPr>
        <w:pStyle w:val="ProductList-Body"/>
        <w:ind w:left="187"/>
      </w:pPr>
      <w:r>
        <w:rPr>
          <w:b/>
          <w:color w:val="0072C6"/>
        </w:rPr>
        <w:t>Recuperação dos Itens Eliminados e da Caixa de Correio</w:t>
      </w:r>
    </w:p>
    <w:p w14:paraId="659DF760" w14:textId="77777777" w:rsidR="008D2F77" w:rsidRPr="0044514B" w:rsidRDefault="008D2F77" w:rsidP="00494344">
      <w:pPr>
        <w:pStyle w:val="ProductList-Body"/>
        <w:ind w:left="180"/>
      </w:pPr>
      <w:r>
        <w:t>O Cliente poderá recuperar o conteúdo de uma caixa de correio eliminada e um utilizador final poderá recuperar um item que tenha sido eliminado de uma das pastas de correio eletrónico do utilizador final.</w:t>
      </w:r>
    </w:p>
    <w:p w14:paraId="3E2A0723" w14:textId="77777777" w:rsidR="001A19E0" w:rsidRPr="00690C65" w:rsidRDefault="001A19E0" w:rsidP="00494344">
      <w:pPr>
        <w:pStyle w:val="ProductList-Body"/>
        <w:ind w:left="180"/>
      </w:pPr>
    </w:p>
    <w:p w14:paraId="4FCE47EA" w14:textId="77777777" w:rsidR="001A19E0" w:rsidRPr="00690C65" w:rsidRDefault="001A19E0" w:rsidP="00494344">
      <w:pPr>
        <w:pStyle w:val="ProductList-Body"/>
        <w:ind w:left="180"/>
      </w:pPr>
      <w:r>
        <w:rPr>
          <w:b/>
          <w:color w:val="0072C6"/>
        </w:rPr>
        <w:t>Pesquisa entre Múltiplas Caixas de Correio</w:t>
      </w:r>
    </w:p>
    <w:p w14:paraId="442DBA42" w14:textId="37A9B852" w:rsidR="001A19E0" w:rsidRPr="00690C65" w:rsidRDefault="001A19E0" w:rsidP="00494344">
      <w:pPr>
        <w:pStyle w:val="ProductList-Body"/>
        <w:ind w:left="180"/>
      </w:pPr>
      <w:r>
        <w:t>O Cliente poderá procurar conteúdo em múltiplas caixas de correio na respetiva organização.</w:t>
      </w:r>
    </w:p>
    <w:p w14:paraId="6D60AB6B" w14:textId="77777777" w:rsidR="001A19E0" w:rsidRPr="00690C65" w:rsidRDefault="001A19E0" w:rsidP="00494344">
      <w:pPr>
        <w:pStyle w:val="ProductList-Body"/>
        <w:ind w:left="180"/>
      </w:pPr>
    </w:p>
    <w:p w14:paraId="3467D71C" w14:textId="77777777" w:rsidR="001A19E0" w:rsidRPr="00690C65" w:rsidRDefault="001A19E0" w:rsidP="00C17F3B">
      <w:pPr>
        <w:pStyle w:val="ProductList-Body"/>
        <w:ind w:left="187"/>
      </w:pPr>
      <w:r>
        <w:rPr>
          <w:b/>
          <w:color w:val="0072C6"/>
        </w:rPr>
        <w:t>Calendário</w:t>
      </w:r>
    </w:p>
    <w:p w14:paraId="294F5C1B" w14:textId="0EB42AC3" w:rsidR="001A19E0" w:rsidRPr="00690C65" w:rsidRDefault="001A19E0" w:rsidP="00C17F3B">
      <w:pPr>
        <w:pStyle w:val="ProductList-Body"/>
        <w:ind w:left="180"/>
      </w:pPr>
      <w:r>
        <w:t>Um utilizador final poderá ver um calendário e agendar compromissos, reuniões e respostas automáticas a mensagens de correio eletrónico recebidas.</w:t>
      </w:r>
    </w:p>
    <w:p w14:paraId="309D22AE" w14:textId="77777777" w:rsidR="001A19E0" w:rsidRPr="00690C65" w:rsidRDefault="001A19E0" w:rsidP="00C17F3B">
      <w:pPr>
        <w:pStyle w:val="ProductList-Body"/>
        <w:ind w:left="180"/>
      </w:pPr>
    </w:p>
    <w:p w14:paraId="12646D9A" w14:textId="77777777" w:rsidR="001A19E0" w:rsidRPr="00690C65" w:rsidRDefault="001A19E0" w:rsidP="00101121">
      <w:pPr>
        <w:pStyle w:val="ProductList-Body"/>
        <w:ind w:left="187"/>
      </w:pPr>
      <w:r>
        <w:rPr>
          <w:b/>
          <w:color w:val="0072C6"/>
        </w:rPr>
        <w:t>Contactos</w:t>
      </w:r>
    </w:p>
    <w:p w14:paraId="648D4163" w14:textId="31CD581B" w:rsidR="001A19E0" w:rsidRPr="00690C65" w:rsidRDefault="001A19E0" w:rsidP="00101121">
      <w:pPr>
        <w:pStyle w:val="ProductList-Body"/>
        <w:ind w:left="180"/>
      </w:pPr>
      <w:r>
        <w:t>Através de uma interface de utilizador fornecida pelo Exchange Online, o Cliente poderá criar e gerir grupos de distribuição e um diretório para toda a organização para utilizadores finais que têm correio, bem como grupos de distribuição e contactos externos.</w:t>
      </w:r>
    </w:p>
    <w:p w14:paraId="2DB9CF43" w14:textId="77777777" w:rsidR="001A19E0" w:rsidRPr="008732B3" w:rsidRDefault="001A19E0" w:rsidP="00101121">
      <w:pPr>
        <w:pStyle w:val="ProductList-Body"/>
        <w:rPr>
          <w:sz w:val="16"/>
          <w:szCs w:val="16"/>
        </w:rPr>
      </w:pPr>
    </w:p>
    <w:p w14:paraId="6B6C75C8" w14:textId="47017AF8" w:rsidR="00DC0A1F" w:rsidRPr="00690C65" w:rsidRDefault="00DC0A1F" w:rsidP="00101121">
      <w:pPr>
        <w:pStyle w:val="ProductList-Body"/>
      </w:pPr>
      <w:r>
        <w:rPr>
          <w:b/>
          <w:color w:val="00188F"/>
        </w:rPr>
        <w:t>Funcionalidades Principais para os Serviços do Office 365 – Arquivo de Exchange Online</w:t>
      </w:r>
    </w:p>
    <w:p w14:paraId="3AEF57B1" w14:textId="53023957" w:rsidR="00DC0A1F" w:rsidRPr="00690C65" w:rsidRDefault="00DC0A1F" w:rsidP="00101121">
      <w:pPr>
        <w:pStyle w:val="ProductList-Body"/>
      </w:pPr>
      <w:r>
        <w:t xml:space="preserve">O Arquivo de Exchange Online ou um serviço sucessor terá as seguintes capacidades de </w:t>
      </w:r>
      <w:hyperlink w:anchor="CoreFeaturesforOffice365Services" w:tooltip="Funcionalidades Principais" w:history="1">
        <w:r>
          <w:rPr>
            <w:rStyle w:val="Hyperlink"/>
          </w:rPr>
          <w:t>Funcionalidades Principais</w:t>
        </w:r>
      </w:hyperlink>
      <w:r>
        <w:t>:</w:t>
      </w:r>
    </w:p>
    <w:p w14:paraId="40C43371" w14:textId="77777777" w:rsidR="00ED50E6" w:rsidRPr="00690C65" w:rsidRDefault="001A19E0" w:rsidP="00101121">
      <w:pPr>
        <w:pStyle w:val="ProductList-Body"/>
        <w:ind w:left="187"/>
      </w:pPr>
      <w:r>
        <w:rPr>
          <w:b/>
          <w:color w:val="0072C6"/>
        </w:rPr>
        <w:t>Armazenamento</w:t>
      </w:r>
    </w:p>
    <w:p w14:paraId="4D3B73EF" w14:textId="41F65D4D" w:rsidR="001A19E0" w:rsidRPr="00690C65" w:rsidRDefault="001A19E0" w:rsidP="00101121">
      <w:pPr>
        <w:pStyle w:val="ProductList-Body"/>
        <w:ind w:left="180"/>
      </w:pPr>
      <w:r>
        <w:t>O Cliente poderá permitir que um utilizador final armazene mensagens de correio eletrónico.</w:t>
      </w:r>
    </w:p>
    <w:p w14:paraId="20F27813" w14:textId="77777777" w:rsidR="00ED50E6" w:rsidRPr="008732B3" w:rsidRDefault="00ED50E6" w:rsidP="00101121">
      <w:pPr>
        <w:pStyle w:val="ProductList-Body"/>
        <w:ind w:left="180"/>
        <w:rPr>
          <w:sz w:val="16"/>
          <w:szCs w:val="16"/>
        </w:rPr>
      </w:pPr>
    </w:p>
    <w:p w14:paraId="0586DAE4" w14:textId="77777777" w:rsidR="00ED50E6" w:rsidRPr="00690C65" w:rsidRDefault="001A19E0" w:rsidP="00101121">
      <w:pPr>
        <w:pStyle w:val="ProductList-Body"/>
        <w:ind w:left="187"/>
      </w:pPr>
      <w:r>
        <w:rPr>
          <w:b/>
          <w:color w:val="0072C6"/>
        </w:rPr>
        <w:t>Políticas de Retenção</w:t>
      </w:r>
    </w:p>
    <w:p w14:paraId="7CDB87D7" w14:textId="21882356" w:rsidR="001A19E0" w:rsidRPr="00690C65" w:rsidRDefault="001A19E0" w:rsidP="00101121">
      <w:pPr>
        <w:pStyle w:val="ProductList-Body"/>
        <w:ind w:left="180"/>
      </w:pPr>
      <w:r>
        <w:t>O Cliente poderá estabelecer políticas de arquivo e de eliminação para mensagens de correio eletrónico distintas das políticas que um utilizador final pode aplicar à própria caixa de correio do utilizador final.</w:t>
      </w:r>
    </w:p>
    <w:p w14:paraId="10F531F1" w14:textId="77777777" w:rsidR="00ED50E6" w:rsidRPr="008732B3" w:rsidRDefault="00ED50E6" w:rsidP="00494344">
      <w:pPr>
        <w:pStyle w:val="ProductList-Body"/>
        <w:ind w:left="180"/>
        <w:rPr>
          <w:sz w:val="16"/>
          <w:szCs w:val="16"/>
        </w:rPr>
      </w:pPr>
    </w:p>
    <w:p w14:paraId="53518FF9" w14:textId="77777777" w:rsidR="00ED50E6" w:rsidRPr="00690C65" w:rsidRDefault="001A19E0" w:rsidP="00494344">
      <w:pPr>
        <w:pStyle w:val="ProductList-Body"/>
        <w:ind w:left="180"/>
      </w:pPr>
      <w:r>
        <w:rPr>
          <w:b/>
          <w:color w:val="0072C6"/>
        </w:rPr>
        <w:t>Recuperação dos Itens Eliminados e da Caixa de Correio</w:t>
      </w:r>
    </w:p>
    <w:p w14:paraId="0CF73227" w14:textId="57FC836C" w:rsidR="001A19E0" w:rsidRDefault="001A19E0" w:rsidP="00494344">
      <w:pPr>
        <w:pStyle w:val="ProductList-Body"/>
        <w:ind w:left="180"/>
      </w:pPr>
      <w:r>
        <w:t>O Cliente, através dos serviços de suporte do Office 365, poderá recuperar uma caixa de correio de arquivo eliminada e um utilizador final poderá recuperar um item que tenha sido eliminado de uma das pastas de correio eletrónico do utilizador final no arquivo do utilizador final.</w:t>
      </w:r>
    </w:p>
    <w:p w14:paraId="0D4AA5FF" w14:textId="77777777" w:rsidR="00FE6146" w:rsidRPr="00690C65" w:rsidRDefault="00FE6146" w:rsidP="00494344">
      <w:pPr>
        <w:pStyle w:val="ProductList-Body"/>
        <w:ind w:left="180"/>
      </w:pPr>
    </w:p>
    <w:p w14:paraId="2989B781" w14:textId="77777777" w:rsidR="00ED50E6" w:rsidRPr="008732B3" w:rsidRDefault="00ED50E6" w:rsidP="00494344">
      <w:pPr>
        <w:pStyle w:val="ProductList-Body"/>
        <w:ind w:left="180"/>
        <w:rPr>
          <w:sz w:val="2"/>
          <w:szCs w:val="2"/>
        </w:rPr>
      </w:pPr>
    </w:p>
    <w:p w14:paraId="32403BAC" w14:textId="77777777" w:rsidR="00ED50E6" w:rsidRPr="00690C65" w:rsidRDefault="001A19E0" w:rsidP="00494344">
      <w:pPr>
        <w:pStyle w:val="ProductList-Body"/>
        <w:ind w:left="187"/>
      </w:pPr>
      <w:r>
        <w:rPr>
          <w:b/>
          <w:color w:val="0072C6"/>
        </w:rPr>
        <w:t>Pesquisa entre Múltiplas Caixas de Correio</w:t>
      </w:r>
    </w:p>
    <w:p w14:paraId="024BBD24" w14:textId="653E014F" w:rsidR="001A19E0" w:rsidRPr="00690C65" w:rsidRDefault="001A19E0" w:rsidP="00494344">
      <w:pPr>
        <w:pStyle w:val="ProductList-Body"/>
        <w:ind w:left="180"/>
      </w:pPr>
      <w:r>
        <w:t>O Cliente poderá procurar conteúdo em múltiplas caixas de correio na respetiva organização.</w:t>
      </w:r>
    </w:p>
    <w:p w14:paraId="2351983F" w14:textId="77777777" w:rsidR="00ED50E6" w:rsidRPr="00690C65" w:rsidRDefault="00ED50E6" w:rsidP="00494344">
      <w:pPr>
        <w:pStyle w:val="ProductList-Body"/>
        <w:ind w:left="180"/>
      </w:pPr>
    </w:p>
    <w:p w14:paraId="448BE475" w14:textId="77777777" w:rsidR="00ED50E6" w:rsidRPr="00690C65" w:rsidRDefault="001A19E0" w:rsidP="00DD34FD">
      <w:pPr>
        <w:pStyle w:val="ProductList-Body"/>
        <w:ind w:left="187"/>
      </w:pPr>
      <w:r>
        <w:rPr>
          <w:b/>
          <w:color w:val="0072C6"/>
        </w:rPr>
        <w:t>Restrição Legal</w:t>
      </w:r>
    </w:p>
    <w:p w14:paraId="2EA3BFAF" w14:textId="45C83957" w:rsidR="001A19E0" w:rsidRPr="00690C65" w:rsidRDefault="001A19E0" w:rsidP="00494344">
      <w:pPr>
        <w:pStyle w:val="ProductList-Body"/>
        <w:ind w:left="180"/>
      </w:pPr>
      <w:r>
        <w:t>O Cliente poderá aplicar uma “restrição legal” a uma caixa de correio principal e caixa de correio de arquivo de um utilizador final para preservar o conteúdo dessas caixas de correio.</w:t>
      </w:r>
    </w:p>
    <w:p w14:paraId="26A98DD1" w14:textId="77777777" w:rsidR="006523C8" w:rsidRPr="00690C65" w:rsidRDefault="006523C8" w:rsidP="00494344">
      <w:pPr>
        <w:pStyle w:val="ProductList-Body"/>
      </w:pPr>
    </w:p>
    <w:p w14:paraId="4ACEA0A4" w14:textId="60DB9570" w:rsidR="006523C8" w:rsidRPr="00690C65" w:rsidRDefault="006523C8" w:rsidP="005C7E8D">
      <w:pPr>
        <w:pStyle w:val="ProductList-Body"/>
        <w:ind w:left="187"/>
      </w:pPr>
      <w:r>
        <w:rPr>
          <w:b/>
          <w:color w:val="0072C6"/>
        </w:rPr>
        <w:t>Arquivo</w:t>
      </w:r>
    </w:p>
    <w:p w14:paraId="73F5962E" w14:textId="77777777" w:rsidR="006523C8" w:rsidRPr="00690C65" w:rsidRDefault="006523C8" w:rsidP="00494344">
      <w:pPr>
        <w:pStyle w:val="ProductList-Body"/>
        <w:ind w:left="180"/>
      </w:pPr>
      <w:r>
        <w:t>O arquivo pode ser utilizado apenas para o armazenamento de mensagens com os planos Exchange Online Plans 1 e 2.</w:t>
      </w:r>
    </w:p>
    <w:p w14:paraId="2B0BFA2B" w14:textId="6300D19C" w:rsidR="006523C8" w:rsidRPr="00690C65" w:rsidRDefault="006523C8" w:rsidP="00494344">
      <w:pPr>
        <w:pStyle w:val="ProductList-Body"/>
        <w:ind w:left="187"/>
      </w:pPr>
      <w:r>
        <w:rPr>
          <w:b/>
          <w:color w:val="0072C6"/>
        </w:rPr>
        <w:t>Arquivo para o Exchange Server</w:t>
      </w:r>
    </w:p>
    <w:p w14:paraId="05891E4A" w14:textId="77777777" w:rsidR="006523C8" w:rsidRPr="00690C65" w:rsidRDefault="006523C8" w:rsidP="00494344">
      <w:pPr>
        <w:pStyle w:val="ProductList-Body"/>
        <w:ind w:left="180"/>
      </w:pPr>
      <w:r>
        <w:t>Os utilizadores licenciados para a Licença de Acesso de Cliente do Exchange Server 2013 Standard poderão aceder às funcionalidades da Licença de Acesso de Cliente Enterprise do Exchange Server 2013 necessárias para apoiar a utilização do Arquivo de Exchange Online para Exchange Server.</w:t>
      </w:r>
    </w:p>
    <w:p w14:paraId="785BA81D" w14:textId="77777777" w:rsidR="006523C8" w:rsidRPr="00690C65" w:rsidRDefault="006523C8" w:rsidP="00494344">
      <w:pPr>
        <w:pStyle w:val="ProductList-Body"/>
        <w:ind w:left="180"/>
      </w:pPr>
    </w:p>
    <w:p w14:paraId="2D3FE574" w14:textId="77777777" w:rsidR="0033193E" w:rsidRDefault="0033193E" w:rsidP="00494344">
      <w:pPr>
        <w:pStyle w:val="ProductList-ClauseHeading"/>
        <w:keepNext w:val="0"/>
      </w:pPr>
      <w:r>
        <w:t>Dispositivos Smartphone e Tablet</w:t>
      </w:r>
    </w:p>
    <w:p w14:paraId="0752632B" w14:textId="0BBF1B3F" w:rsidR="0033193E" w:rsidRPr="003A1DB6" w:rsidRDefault="00DD34FD" w:rsidP="00494344">
      <w:pPr>
        <w:pStyle w:val="ProductList-Body"/>
      </w:pPr>
      <w:r w:rsidRPr="00DD34FD">
        <w:t>Cada utilizador a quem o Cliente atribua uma SL de Utilizador do Exchange Online pode (i) utilizar o Microsoft Outlook para dispositivos móveis para fins comerciais e (ii) iniciar sessão no Microsoft Outlook com a respetiva conta escolar ou profissional em até cinco smartphones e cinco tablets. O Microsoft Outlook também está sujeito aos Termos Específicos do Serviço aplicáveis às Aplicações Móveis do M 365</w:t>
      </w:r>
      <w:r w:rsidR="0033193E">
        <w:t xml:space="preserve">. </w:t>
      </w:r>
    </w:p>
    <w:p w14:paraId="691BB247" w14:textId="77777777" w:rsidR="0002008D" w:rsidRDefault="0002008D" w:rsidP="00494344">
      <w:pPr>
        <w:pStyle w:val="ProductList-Body"/>
        <w:tabs>
          <w:tab w:val="clear" w:pos="158"/>
          <w:tab w:val="left" w:pos="270"/>
        </w:tabs>
        <w:rPr>
          <w:b/>
          <w:color w:val="00188F"/>
        </w:rPr>
      </w:pPr>
    </w:p>
    <w:p w14:paraId="6F4D5951" w14:textId="7B543900" w:rsidR="006523C8" w:rsidRPr="00690C65" w:rsidRDefault="006523C8" w:rsidP="00494344">
      <w:pPr>
        <w:pStyle w:val="ProductList-Body"/>
        <w:tabs>
          <w:tab w:val="clear" w:pos="158"/>
          <w:tab w:val="left" w:pos="270"/>
        </w:tabs>
      </w:pPr>
      <w:r>
        <w:rPr>
          <w:b/>
          <w:color w:val="00188F"/>
        </w:rPr>
        <w:t>Exchange Online Plan 2 da Migração do Exchange Hosted Archive</w:t>
      </w:r>
    </w:p>
    <w:p w14:paraId="05687124" w14:textId="296CBE08" w:rsidR="006523C8" w:rsidRPr="00690C65" w:rsidRDefault="006523C8" w:rsidP="00494344">
      <w:pPr>
        <w:pStyle w:val="ProductList-Body"/>
        <w:tabs>
          <w:tab w:val="clear" w:pos="158"/>
          <w:tab w:val="left" w:pos="270"/>
        </w:tabs>
      </w:pPr>
      <w:r>
        <w:t xml:space="preserve">O Exchange Online Plan 2 é um Serviço Online sucessor do Exchange Hosted Archive. Se o Cliente efetuar a renovação do Exchange Hosted Archive para o Exchange Online Plan 2 e ainda não tiver efetuado a migração para o Exchange Online Plan 2, os utilizadores licenciados do Cliente podem continuar a utilizar o serviço Exchange Hosted Archive ao abrigo dos termos dos Direitos de Utilização de Produto de março de 2011 até à primeira migração do Cliente para o Exchange Online Plan 2 ou até à expiração das SLs de Utilizador do Exchange Online Plan 2 do Cliente. Os Direitos de Utilização de Produto estão localizados em </w:t>
      </w:r>
      <w:hyperlink r:id="rId58" w:history="1">
        <w:r>
          <w:rPr>
            <w:rStyle w:val="Hyperlink"/>
          </w:rPr>
          <w:t>http://go.microsoft.com/?linkid=9839206</w:t>
        </w:r>
      </w:hyperlink>
      <w:r>
        <w:rPr>
          <w:rStyle w:val="Hyperlink"/>
        </w:rPr>
        <w:t>.</w:t>
      </w:r>
    </w:p>
    <w:p w14:paraId="3945EE2A" w14:textId="77777777" w:rsidR="006523C8" w:rsidRPr="00690C65" w:rsidRDefault="006523C8" w:rsidP="006523C8">
      <w:pPr>
        <w:pStyle w:val="ProductList-Body"/>
      </w:pPr>
    </w:p>
    <w:p w14:paraId="49E72A14" w14:textId="77777777" w:rsidR="00FE75B6" w:rsidRPr="00017A5A" w:rsidRDefault="00FE75B6" w:rsidP="00FE75B6">
      <w:pPr>
        <w:pStyle w:val="ProductList-Body"/>
        <w:tabs>
          <w:tab w:val="clear" w:pos="158"/>
          <w:tab w:val="left" w:pos="180"/>
        </w:tabs>
        <w:rPr>
          <w:b/>
          <w:color w:val="00188F"/>
        </w:rPr>
      </w:pPr>
      <w:r>
        <w:rPr>
          <w:b/>
          <w:color w:val="00188F"/>
        </w:rPr>
        <w:t>Licença por Dispositivo da Prevenção de Perda de Dados do Office 365</w:t>
      </w:r>
    </w:p>
    <w:p w14:paraId="4446145C" w14:textId="77777777" w:rsidR="00FE75B6" w:rsidRDefault="00FE75B6" w:rsidP="00FE75B6">
      <w:pPr>
        <w:pStyle w:val="ProductList-Body"/>
      </w:pPr>
      <w:r>
        <w:t>Se o Cliente tiver uma licença por Dispositivo da Prevenção de Perda de Dados do Office 365, todos os utilizadores do Dispositivo Licenciado têm licença para o Serviço Online.</w:t>
      </w:r>
      <w:bookmarkStart w:id="132" w:name="_Hlk486589626"/>
    </w:p>
    <w:bookmarkEnd w:id="132"/>
    <w:p w14:paraId="6D926DFC" w14:textId="214EBEA1" w:rsidR="00B86841" w:rsidRDefault="00B86841" w:rsidP="009427A1">
      <w:pPr>
        <w:pStyle w:val="ProductList-Body"/>
        <w:tabs>
          <w:tab w:val="clear" w:pos="158"/>
          <w:tab w:val="left" w:pos="180"/>
        </w:tabs>
      </w:pPr>
    </w:p>
    <w:p w14:paraId="7AE60487" w14:textId="77777777" w:rsidR="00B86841" w:rsidRPr="004B0DB8" w:rsidRDefault="00B86841" w:rsidP="004B0DB8">
      <w:pPr>
        <w:pStyle w:val="ProductList-Body"/>
        <w:rPr>
          <w:b/>
          <w:color w:val="00188F"/>
        </w:rPr>
      </w:pPr>
      <w:bookmarkStart w:id="133" w:name="_Toc423959249"/>
      <w:r w:rsidRPr="004B0DB8">
        <w:rPr>
          <w:b/>
          <w:color w:val="00188F"/>
        </w:rPr>
        <w:t>Contrato de Nível de Serviço</w:t>
      </w:r>
      <w:bookmarkEnd w:id="133"/>
    </w:p>
    <w:p w14:paraId="51A8F536" w14:textId="4DBCF8EF" w:rsidR="008E3E3E" w:rsidRDefault="00642E7F" w:rsidP="008E3E3E">
      <w:pPr>
        <w:pStyle w:val="ProductList-Body"/>
        <w:tabs>
          <w:tab w:val="clear" w:pos="158"/>
          <w:tab w:val="left" w:pos="180"/>
        </w:tabs>
      </w:pPr>
      <w:r>
        <w:t>A Proteção Avançada contra Ameaças do Office 365 não dispõe de um SLA</w:t>
      </w:r>
      <w:r w:rsidR="008E3E3E">
        <w:t>.</w:t>
      </w:r>
    </w:p>
    <w:bookmarkStart w:id="134" w:name="O365Applications"/>
    <w:p w14:paraId="70599E1C" w14:textId="77777777" w:rsidR="007D337C" w:rsidRPr="00903BB7" w:rsidRDefault="007D337C" w:rsidP="007D337C">
      <w:pPr>
        <w:pStyle w:val="ProductList-Body"/>
        <w:shd w:val="clear" w:color="auto" w:fill="A6A6A6" w:themeFill="background1" w:themeFillShade="A6"/>
        <w:spacing w:before="120" w:after="240"/>
        <w:jc w:val="right"/>
      </w:pPr>
      <w:r>
        <w:fldChar w:fldCharType="begin"/>
      </w:r>
      <w:r>
        <w:instrText>HYPERLINK  \l "TableofContents" \o "Índice"</w:instrText>
      </w:r>
      <w:r>
        <w:fldChar w:fldCharType="separate"/>
      </w:r>
      <w:r>
        <w:rPr>
          <w:rStyle w:val="Hyperlink"/>
          <w:sz w:val="16"/>
          <w:szCs w:val="16"/>
        </w:rPr>
        <w:t>Índice</w:t>
      </w:r>
      <w:r>
        <w:rPr>
          <w:rStyle w:val="Hyperlink"/>
          <w:sz w:val="16"/>
          <w:szCs w:val="16"/>
        </w:rPr>
        <w:fldChar w:fldCharType="end"/>
      </w:r>
      <w:r>
        <w:rPr>
          <w:sz w:val="16"/>
          <w:szCs w:val="16"/>
        </w:rPr>
        <w:t xml:space="preserve"> / </w:t>
      </w:r>
      <w:hyperlink w:anchor="GeneralTerms" w:tooltip="Termos de Licenciamento Gerais" w:history="1">
        <w:r>
          <w:rPr>
            <w:rStyle w:val="Hyperlink"/>
            <w:sz w:val="16"/>
            <w:szCs w:val="16"/>
          </w:rPr>
          <w:t>Termos de Licenciamento Gerais</w:t>
        </w:r>
      </w:hyperlink>
    </w:p>
    <w:p w14:paraId="66D615CB" w14:textId="77777777" w:rsidR="009B5536" w:rsidRDefault="009B5536" w:rsidP="009B5536">
      <w:pPr>
        <w:pStyle w:val="ProductList-Offering2Heading"/>
        <w:outlineLvl w:val="2"/>
      </w:pPr>
      <w:r w:rsidRPr="00002170">
        <w:rPr>
          <w:lang w:val="pt-BR"/>
        </w:rPr>
        <w:tab/>
      </w:r>
      <w:bookmarkStart w:id="135" w:name="_Toc46984611"/>
      <w:r>
        <w:t>Microsoft Stream</w:t>
      </w:r>
      <w:bookmarkEnd w:id="135"/>
    </w:p>
    <w:p w14:paraId="3E0F0B73" w14:textId="77777777" w:rsidR="009B5536" w:rsidRDefault="009B5536" w:rsidP="009B5536">
      <w:pPr>
        <w:pStyle w:val="ProductList-Body"/>
        <w:tabs>
          <w:tab w:val="clear" w:pos="158"/>
          <w:tab w:val="left" w:pos="360"/>
        </w:tabs>
        <w:rPr>
          <w:b/>
          <w:color w:val="00188F"/>
        </w:rPr>
      </w:pPr>
      <w:r>
        <w:rPr>
          <w:b/>
          <w:color w:val="00188F"/>
        </w:rPr>
        <w:t>Notificações</w:t>
      </w:r>
    </w:p>
    <w:p w14:paraId="62371A89" w14:textId="77777777" w:rsidR="009B5536" w:rsidRPr="003D1A8C" w:rsidRDefault="009B5536" w:rsidP="009B5536">
      <w:pPr>
        <w:pStyle w:val="ProductList-Body"/>
        <w:rPr>
          <w:spacing w:val="-2"/>
        </w:rPr>
      </w:pPr>
      <w:r w:rsidRPr="003D1A8C">
        <w:rPr>
          <w:spacing w:val="-2"/>
        </w:rPr>
        <w:t xml:space="preserve">As </w:t>
      </w:r>
      <w:r w:rsidRPr="003D1A8C">
        <w:rPr>
          <w:color w:val="000000" w:themeColor="text1"/>
          <w:spacing w:val="-2"/>
        </w:rPr>
        <w:t xml:space="preserve">Notificações da Norma Visual H.264/AVC, Norma de Vídeo VC-1, Norma Visual MPEG-4 Part 2 e Norma de Vídeo MPEG-2 </w:t>
      </w:r>
      <w:r w:rsidRPr="003D1A8C">
        <w:rPr>
          <w:spacing w:val="-2"/>
        </w:rPr>
        <w:t xml:space="preserve">no </w:t>
      </w:r>
      <w:hyperlink w:anchor="_top" w:tooltip="Anexo 1" w:history="1">
        <w:r w:rsidRPr="003D1A8C">
          <w:rPr>
            <w:rStyle w:val="Hyperlink"/>
            <w:spacing w:val="-2"/>
          </w:rPr>
          <w:t>Anexo 1</w:t>
        </w:r>
      </w:hyperlink>
      <w:r w:rsidRPr="003D1A8C">
        <w:rPr>
          <w:spacing w:val="-2"/>
        </w:rPr>
        <w:t xml:space="preserve"> aplicar-se-ão.</w:t>
      </w:r>
    </w:p>
    <w:p w14:paraId="7701D8DA" w14:textId="77777777" w:rsidR="009B5536" w:rsidRDefault="009B5536" w:rsidP="009B5536">
      <w:pPr>
        <w:pStyle w:val="ProductList-Body"/>
      </w:pPr>
    </w:p>
    <w:p w14:paraId="1CE9104B" w14:textId="77777777" w:rsidR="009B5536" w:rsidRDefault="009B5536" w:rsidP="009B5536">
      <w:pPr>
        <w:pStyle w:val="ProductList-Body"/>
        <w:tabs>
          <w:tab w:val="clear" w:pos="158"/>
          <w:tab w:val="left" w:pos="360"/>
        </w:tabs>
        <w:rPr>
          <w:b/>
          <w:color w:val="00188F"/>
        </w:rPr>
      </w:pPr>
      <w:r>
        <w:rPr>
          <w:b/>
          <w:color w:val="00188F"/>
        </w:rPr>
        <w:t>Eventos de Streaming em Direto</w:t>
      </w:r>
    </w:p>
    <w:p w14:paraId="3422D2B5" w14:textId="77777777" w:rsidR="009B5536" w:rsidRDefault="009B5536" w:rsidP="009B5536">
      <w:pPr>
        <w:pStyle w:val="ProductList-Body"/>
      </w:pPr>
      <w:r>
        <w:t>Os Eventos de Streaming em Direto estão sujeitos ao seguinte:</w:t>
      </w:r>
    </w:p>
    <w:p w14:paraId="36FA2BD7" w14:textId="77777777" w:rsidR="009B5536" w:rsidRDefault="009B5536" w:rsidP="009B5536">
      <w:pPr>
        <w:pStyle w:val="ProductList-Bullet"/>
        <w:numPr>
          <w:ilvl w:val="0"/>
          <w:numId w:val="11"/>
        </w:numPr>
      </w:pPr>
      <w:r>
        <w:t>Os Eventos de Streaming em Direto não podem ter uma duração superior a quatro (4) horas;</w:t>
      </w:r>
    </w:p>
    <w:p w14:paraId="3670B8E3" w14:textId="77777777" w:rsidR="009B5536" w:rsidRDefault="009B5536" w:rsidP="009B5536">
      <w:pPr>
        <w:pStyle w:val="ProductList-Bullet"/>
        <w:numPr>
          <w:ilvl w:val="0"/>
          <w:numId w:val="11"/>
        </w:numPr>
      </w:pPr>
      <w:r>
        <w:t>Os participantes dos Eventos de Streaming em Direto não podem ultrapassar 10.000; e</w:t>
      </w:r>
    </w:p>
    <w:p w14:paraId="1D71B7E1" w14:textId="77777777" w:rsidR="009B5536" w:rsidRDefault="009B5536" w:rsidP="009B5536">
      <w:pPr>
        <w:pStyle w:val="ProductList-Bullet"/>
        <w:numPr>
          <w:ilvl w:val="0"/>
          <w:numId w:val="11"/>
        </w:numPr>
      </w:pPr>
      <w:r>
        <w:t>Os Eventos de Streaming em Direto estão limitados a quinze (15) por cliente em qualquer momento específico.</w:t>
      </w:r>
    </w:p>
    <w:p w14:paraId="2EA7FD4B" w14:textId="77777777" w:rsidR="009B5536" w:rsidRPr="00903BB7" w:rsidRDefault="000A0A40" w:rsidP="009B5536">
      <w:pPr>
        <w:pStyle w:val="ProductList-Body"/>
        <w:shd w:val="clear" w:color="auto" w:fill="A6A6A6" w:themeFill="background1" w:themeFillShade="A6"/>
        <w:spacing w:before="120" w:after="240"/>
        <w:jc w:val="right"/>
      </w:pPr>
      <w:hyperlink w:anchor="TableofContents" w:tooltip="Índice" w:history="1">
        <w:r w:rsidR="009B5536">
          <w:rPr>
            <w:rStyle w:val="Hyperlink"/>
            <w:sz w:val="16"/>
            <w:szCs w:val="16"/>
          </w:rPr>
          <w:t>Índice</w:t>
        </w:r>
      </w:hyperlink>
      <w:r w:rsidR="009B5536">
        <w:rPr>
          <w:sz w:val="16"/>
          <w:szCs w:val="16"/>
        </w:rPr>
        <w:t xml:space="preserve"> / </w:t>
      </w:r>
      <w:hyperlink w:anchor="GeneralTerms" w:tooltip="Termos de Licenciamento Gerais" w:history="1">
        <w:r w:rsidR="009B5536">
          <w:rPr>
            <w:rStyle w:val="Hyperlink"/>
            <w:sz w:val="16"/>
            <w:szCs w:val="16"/>
          </w:rPr>
          <w:t>Termos de Licenciamento Gerais</w:t>
        </w:r>
      </w:hyperlink>
    </w:p>
    <w:p w14:paraId="0FCEE5B3" w14:textId="7A719370" w:rsidR="00101121" w:rsidRDefault="00101121" w:rsidP="00101121">
      <w:pPr>
        <w:pStyle w:val="ProductList-Offering2Heading"/>
        <w:outlineLvl w:val="2"/>
      </w:pPr>
      <w:r w:rsidRPr="00192D5A">
        <w:rPr>
          <w:lang w:val="pt-BR"/>
        </w:rPr>
        <w:tab/>
      </w:r>
      <w:bookmarkStart w:id="136" w:name="_Toc46984612"/>
      <w:r>
        <w:t>Microsoft Teams</w:t>
      </w:r>
      <w:bookmarkEnd w:id="136"/>
    </w:p>
    <w:p w14:paraId="0F4EAC91" w14:textId="77777777" w:rsidR="00101121" w:rsidRDefault="00101121" w:rsidP="00101121">
      <w:pPr>
        <w:pStyle w:val="ProductList-Body"/>
        <w:tabs>
          <w:tab w:val="clear" w:pos="158"/>
          <w:tab w:val="left" w:pos="360"/>
        </w:tabs>
        <w:rPr>
          <w:b/>
          <w:color w:val="00188F"/>
        </w:rPr>
      </w:pPr>
      <w:r>
        <w:rPr>
          <w:b/>
          <w:color w:val="00188F"/>
        </w:rPr>
        <w:t>Notificações</w:t>
      </w:r>
    </w:p>
    <w:p w14:paraId="583EF46A" w14:textId="77777777" w:rsidR="00101121" w:rsidRDefault="00101121" w:rsidP="00101121">
      <w:pPr>
        <w:pStyle w:val="ProductList-Body"/>
      </w:pPr>
      <w:r>
        <w:t xml:space="preserve">A Notificação H.264/MPEG-4 AVC no </w:t>
      </w:r>
      <w:hyperlink r:id="rId59" w:anchor="Anexo 1" w:tooltip="Anexo 1" w:history="1">
        <w:r>
          <w:rPr>
            <w:rStyle w:val="Hyperlink"/>
          </w:rPr>
          <w:t>Anexo 1</w:t>
        </w:r>
      </w:hyperlink>
      <w:r>
        <w:t xml:space="preserve"> é aplicável a todos os Serviços do Office 365 que incluem o Microsoft Teams.</w:t>
      </w:r>
    </w:p>
    <w:p w14:paraId="02337A20" w14:textId="77777777" w:rsidR="00101121" w:rsidRDefault="00101121" w:rsidP="00101121">
      <w:pPr>
        <w:pStyle w:val="ProductList-Body"/>
        <w:rPr>
          <w:b/>
          <w:bCs/>
        </w:rPr>
      </w:pPr>
    </w:p>
    <w:p w14:paraId="0BE0DB85" w14:textId="77777777" w:rsidR="00101121" w:rsidRDefault="00101121" w:rsidP="00101121">
      <w:pPr>
        <w:pStyle w:val="ProductList-Body"/>
        <w:tabs>
          <w:tab w:val="clear" w:pos="158"/>
          <w:tab w:val="left" w:pos="360"/>
        </w:tabs>
        <w:rPr>
          <w:b/>
          <w:color w:val="00188F"/>
        </w:rPr>
      </w:pPr>
      <w:r>
        <w:rPr>
          <w:b/>
          <w:color w:val="00188F"/>
        </w:rPr>
        <w:t>Clientes do Setor da Saúde</w:t>
      </w:r>
    </w:p>
    <w:p w14:paraId="4C523225" w14:textId="77777777" w:rsidR="00101121" w:rsidRDefault="00101121" w:rsidP="00101121">
      <w:pPr>
        <w:pStyle w:val="ProductList-Body"/>
      </w:pPr>
      <w:r>
        <w:t>O Cliente é o único responsável pelo seguinte: (1) a exatidão e a adequação das informações e dos Dados fornecidos através da utilização do Microsoft Teams; (2) a implementação de um método de autenticação segura aplicação a aplicação entre qualquer aplicação Cliente e/ou serviço e o Microsoft Teams; (3) a obtenção do consentimento adequado junto da parte dos utilizadores finais no âmbito da utilização do Microsoft Teams por parte do utilizador final e do Cliente; e (4) a apresentação de avisos, exclusões de responsabilidade e reconhecimentos adequados aos utilizadores finais no âmbito da utilização do Microsoft Teams por parte do utilizador final e dos Clientes.</w:t>
      </w:r>
    </w:p>
    <w:p w14:paraId="085A8216" w14:textId="77777777" w:rsidR="00101121" w:rsidRDefault="00101121" w:rsidP="00101121">
      <w:pPr>
        <w:pStyle w:val="ProductList-Body"/>
      </w:pPr>
    </w:p>
    <w:p w14:paraId="133D4995" w14:textId="77777777" w:rsidR="00101121" w:rsidRDefault="00101121" w:rsidP="00101121">
      <w:pPr>
        <w:pStyle w:val="ProductList-Body"/>
      </w:pPr>
      <w:r>
        <w:t>O CLIENTE RECONHECE QUE OS SERVIÇOS ONLINE (SERVIÇO E APLICAÇÕES DO MICROSOFT TEAMS) (1) NÃO SE DESTINAM A SER UM DISPOSITIVO MÉDICO E NÃO SÃO DISPONIBILIZADOS COMO TAL PARA O DIAGNÓSTICO DE DOENÇAS OU OUTROS PROBLEMAS DE SAÚDE, OU NA CURA, MITIGAÇÃO, TRATAMENTO OU PREVENÇÃO DE DOENÇAS, OU DE OUTRO MODO UTILIZADO COMO UM COMPONENTE DE QUALQUER OFERTA OU PRODUTO CLÍNICO, E NÃO É CONCEDIDA QUALQUER LICENÇA OU DIREITO DE UTILIZAÇÃO DOS SERVIÇOS ONLINE PARA ESSES FINS, (2) NÃO FORAM CONCEBIDOS NEM PRETENDEM SER UM SUBSTITUTO DE QUALQUER ACONSELHAMENTO, DIAGNÓSTICO, TRATAMENTO OU AVALIAÇÃO MÉDICA PROFISSIONAL, E NÃO DEVEM SER UTILIZADOS COMO SUBSTITUTO DE QUALQUER ACONSELHAMENTO, DIAGNÓSTICO, TRATAMENTO OU AVALIAÇÃO MÉDICA PROFISSIONAL, E (3) NÃO DEVEM SER UTILIZADOS PARA URGÊNCIAS MÉDICAS. O CLIENTE É O ÚNICO RESPONSÁVEL POR QUAISQUER OFENSAS À INTEGRIDADE FÍSICA OU PELA MORTE QUE POSSA OCORRER EM RESULTADO DA RESPETIVA UTILIZAÇÃO DO MICROSOFT TEAMS E DAS APLICAÇÕES, INCLUINDO (SEM LIMITAÇÃO) QUAISQUER OFENSAS À INTEGRIDADE FÍSICA DOS UTILIZADORES FINAIS OU DOS PACIENTES DO CLIENTE.</w:t>
      </w:r>
    </w:p>
    <w:p w14:paraId="33846214" w14:textId="77777777" w:rsidR="00101121" w:rsidRDefault="00101121" w:rsidP="00101121">
      <w:pPr>
        <w:pStyle w:val="ProductList-Body"/>
      </w:pPr>
    </w:p>
    <w:p w14:paraId="78B359DA" w14:textId="77777777" w:rsidR="00101121" w:rsidRDefault="00101121" w:rsidP="00101121">
      <w:pPr>
        <w:pStyle w:val="ProductList-Body"/>
        <w:rPr>
          <w:b/>
          <w:color w:val="00188F"/>
        </w:rPr>
      </w:pPr>
      <w:r>
        <w:rPr>
          <w:b/>
          <w:color w:val="00188F"/>
        </w:rPr>
        <w:t>Versões de Avaliação</w:t>
      </w:r>
    </w:p>
    <w:p w14:paraId="138AF011" w14:textId="77777777" w:rsidR="00101121" w:rsidRDefault="00101121" w:rsidP="00101121">
      <w:pPr>
        <w:pStyle w:val="ProductList-Body"/>
        <w:rPr>
          <w:b/>
        </w:rPr>
      </w:pPr>
      <w:r>
        <w:t>A Experiência Exploratória do Microsoft Teams só pode ser iniciada por utilizadores finais individuais. O Cliente não pode iniciar uma Experiência Exploratória do Microsoft Teams em nome dos empregados utilizadores finais.</w:t>
      </w:r>
    </w:p>
    <w:p w14:paraId="300D95BC" w14:textId="77777777" w:rsidR="00101121" w:rsidRPr="00903BB7" w:rsidRDefault="000A0A40" w:rsidP="00101121">
      <w:pPr>
        <w:pStyle w:val="ProductList-Body"/>
        <w:shd w:val="clear" w:color="auto" w:fill="A6A6A6" w:themeFill="background1" w:themeFillShade="A6"/>
        <w:spacing w:before="120" w:after="240"/>
        <w:jc w:val="right"/>
      </w:pPr>
      <w:hyperlink w:anchor="TableofContents" w:tooltip="Índice" w:history="1">
        <w:r w:rsidR="00101121">
          <w:rPr>
            <w:rStyle w:val="Hyperlink"/>
            <w:sz w:val="16"/>
            <w:szCs w:val="16"/>
          </w:rPr>
          <w:t>Índice</w:t>
        </w:r>
      </w:hyperlink>
      <w:r w:rsidR="00101121">
        <w:rPr>
          <w:sz w:val="16"/>
          <w:szCs w:val="16"/>
        </w:rPr>
        <w:t xml:space="preserve"> / </w:t>
      </w:r>
      <w:hyperlink w:anchor="GeneralTerms" w:tooltip="Termos de Licenciamento Gerais" w:history="1">
        <w:r w:rsidR="00101121">
          <w:rPr>
            <w:rStyle w:val="Hyperlink"/>
            <w:sz w:val="16"/>
            <w:szCs w:val="16"/>
          </w:rPr>
          <w:t>Termos de Licenciamento Gerais</w:t>
        </w:r>
      </w:hyperlink>
    </w:p>
    <w:p w14:paraId="4BE0547C" w14:textId="77777777" w:rsidR="00F15B69" w:rsidRDefault="00993814" w:rsidP="00F15B69">
      <w:pPr>
        <w:pStyle w:val="ProductList-Offering2Heading"/>
        <w:outlineLvl w:val="2"/>
      </w:pPr>
      <w:r w:rsidRPr="00192D5A">
        <w:rPr>
          <w:lang w:val="pt-BR"/>
        </w:rPr>
        <w:tab/>
      </w:r>
      <w:bookmarkStart w:id="137" w:name="M365Applications"/>
      <w:bookmarkStart w:id="138" w:name="_Toc37676501"/>
      <w:bookmarkStart w:id="139" w:name="_Toc46984613"/>
      <w:bookmarkEnd w:id="134"/>
      <w:r w:rsidR="00F15B69">
        <w:t>Microsoft 365 Applications</w:t>
      </w:r>
      <w:bookmarkEnd w:id="137"/>
      <w:bookmarkEnd w:id="138"/>
      <w:bookmarkEnd w:id="139"/>
    </w:p>
    <w:p w14:paraId="7815F462" w14:textId="77777777" w:rsidR="00F15B69" w:rsidRDefault="00F15B69" w:rsidP="00F15B69">
      <w:pPr>
        <w:pStyle w:val="ProductList-Offering1"/>
        <w:sectPr w:rsidR="00F15B69" w:rsidSect="00E275D6">
          <w:type w:val="continuous"/>
          <w:pgSz w:w="12240" w:h="15840"/>
          <w:pgMar w:top="1440" w:right="720" w:bottom="1440" w:left="720" w:header="720" w:footer="720" w:gutter="0"/>
          <w:cols w:space="720"/>
          <w:titlePg/>
          <w:docGrid w:linePitch="360"/>
        </w:sectPr>
      </w:pPr>
    </w:p>
    <w:p w14:paraId="7D4D3D8C" w14:textId="77777777" w:rsidR="00F15B69" w:rsidRDefault="00F15B69" w:rsidP="00F15B69">
      <w:pPr>
        <w:pStyle w:val="ProductList-Body"/>
        <w:rPr>
          <w:rFonts w:asciiTheme="majorHAnsi" w:hAnsiTheme="majorHAnsi"/>
          <w:sz w:val="16"/>
          <w:szCs w:val="16"/>
        </w:rPr>
      </w:pPr>
      <w:r>
        <w:rPr>
          <w:rFonts w:asciiTheme="majorHAnsi" w:hAnsiTheme="majorHAnsi"/>
          <w:sz w:val="16"/>
          <w:szCs w:val="16"/>
        </w:rPr>
        <w:t>Microsoft 365 Apps para Pequenas e Médias Empresas</w:t>
      </w:r>
    </w:p>
    <w:p w14:paraId="173F1E12" w14:textId="77777777" w:rsidR="00F15B69" w:rsidRDefault="00F15B69" w:rsidP="00F15B69">
      <w:pPr>
        <w:pStyle w:val="ProductList-Body"/>
        <w:rPr>
          <w:rFonts w:asciiTheme="majorHAnsi" w:hAnsiTheme="majorHAnsi"/>
          <w:sz w:val="16"/>
          <w:szCs w:val="16"/>
        </w:rPr>
      </w:pPr>
      <w:r>
        <w:rPr>
          <w:rFonts w:asciiTheme="majorHAnsi" w:hAnsiTheme="majorHAnsi"/>
          <w:sz w:val="16"/>
          <w:szCs w:val="16"/>
        </w:rPr>
        <w:t>Microsoft 365 Apps para Grandes Empresas</w:t>
      </w:r>
    </w:p>
    <w:p w14:paraId="6B7155E7" w14:textId="77777777" w:rsidR="00F15B69" w:rsidRDefault="00F15B69" w:rsidP="00F15B69">
      <w:pPr>
        <w:pStyle w:val="ProductList-Body"/>
        <w:rPr>
          <w:rFonts w:asciiTheme="majorHAnsi" w:hAnsiTheme="majorHAnsi"/>
          <w:sz w:val="16"/>
          <w:szCs w:val="16"/>
        </w:rPr>
      </w:pPr>
      <w:r>
        <w:rPr>
          <w:rFonts w:asciiTheme="majorHAnsi" w:hAnsiTheme="majorHAnsi"/>
          <w:sz w:val="16"/>
          <w:szCs w:val="16"/>
        </w:rPr>
        <w:t>Visio Online (Plano 1 e 2)</w:t>
      </w:r>
    </w:p>
    <w:p w14:paraId="75F9760D" w14:textId="77777777" w:rsidR="00F15B69" w:rsidRDefault="00F15B69" w:rsidP="00F15B69">
      <w:pPr>
        <w:pStyle w:val="ProductList-Offering2"/>
        <w:sectPr w:rsidR="00F15B69" w:rsidSect="005B7124">
          <w:type w:val="continuous"/>
          <w:pgSz w:w="12240" w:h="15840"/>
          <w:pgMar w:top="1440" w:right="720" w:bottom="1440" w:left="720" w:header="720" w:footer="720" w:gutter="0"/>
          <w:cols w:num="2" w:space="720"/>
          <w:titlePg/>
          <w:docGrid w:linePitch="360"/>
        </w:sectPr>
      </w:pPr>
    </w:p>
    <w:p w14:paraId="7E32C9BA" w14:textId="77777777" w:rsidR="00F15B69" w:rsidRPr="000A5E8A" w:rsidRDefault="00F15B69" w:rsidP="00F15B69">
      <w:pPr>
        <w:pStyle w:val="ProductList-Body"/>
        <w:pBdr>
          <w:top w:val="single" w:sz="4" w:space="1" w:color="BFBFBF" w:themeColor="background1" w:themeShade="BF"/>
        </w:pBdr>
        <w:rPr>
          <w:b/>
          <w:color w:val="000000" w:themeColor="text1"/>
          <w:sz w:val="8"/>
          <w:szCs w:val="8"/>
        </w:rPr>
      </w:pPr>
    </w:p>
    <w:p w14:paraId="7D71F242" w14:textId="77777777" w:rsidR="00F15B69" w:rsidRPr="00123E7D" w:rsidRDefault="00F15B69" w:rsidP="00F15B69">
      <w:pPr>
        <w:pStyle w:val="ProductList-Body"/>
        <w:rPr>
          <w:b/>
          <w:color w:val="00188F"/>
        </w:rPr>
      </w:pPr>
      <w:r>
        <w:rPr>
          <w:b/>
          <w:color w:val="00188F"/>
        </w:rPr>
        <w:t>Contrato de Nível de Serviço</w:t>
      </w:r>
    </w:p>
    <w:p w14:paraId="1767BA67" w14:textId="77777777" w:rsidR="00F15B69" w:rsidRDefault="00F15B69" w:rsidP="00F15B69">
      <w:pPr>
        <w:pStyle w:val="ProductList-Body"/>
      </w:pPr>
      <w:r>
        <w:t>Não existe nenhum SLA para o Visio Online.</w:t>
      </w:r>
    </w:p>
    <w:p w14:paraId="0166AE9B" w14:textId="77777777" w:rsidR="00F15B69" w:rsidRPr="00123E7D" w:rsidRDefault="00F15B69" w:rsidP="00F15B69">
      <w:pPr>
        <w:pStyle w:val="ProductList-Body"/>
      </w:pPr>
    </w:p>
    <w:p w14:paraId="5B4511BA" w14:textId="77777777" w:rsidR="00F15B69" w:rsidRPr="00123E7D" w:rsidRDefault="00F15B69" w:rsidP="00F15B69">
      <w:pPr>
        <w:pStyle w:val="ProductList-Body"/>
        <w:tabs>
          <w:tab w:val="clear" w:pos="158"/>
          <w:tab w:val="left" w:pos="180"/>
        </w:tabs>
        <w:rPr>
          <w:b/>
          <w:color w:val="00188F"/>
        </w:rPr>
      </w:pPr>
      <w:r>
        <w:rPr>
          <w:b/>
          <w:color w:val="00188F"/>
        </w:rPr>
        <w:t xml:space="preserve">Direitos de Utilização e Instalação </w:t>
      </w:r>
    </w:p>
    <w:p w14:paraId="03C5E6DD" w14:textId="77777777" w:rsidR="00F15B69" w:rsidRDefault="00F15B69" w:rsidP="00F15B69">
      <w:pPr>
        <w:pStyle w:val="ProductList-Body"/>
        <w:tabs>
          <w:tab w:val="clear" w:pos="158"/>
          <w:tab w:val="left" w:pos="180"/>
        </w:tabs>
      </w:pPr>
      <w:r>
        <w:t>Cada utilizador a quem o Cliente atribua uma SL de Utilizador tem de ter uma conta escolar ou profissional para poder utilizar o software fornecido com a subscrição. Estes utilizadores:</w:t>
      </w:r>
    </w:p>
    <w:p w14:paraId="5A366681" w14:textId="77777777" w:rsidR="00F15B69" w:rsidRDefault="00F15B69" w:rsidP="00F15B69">
      <w:pPr>
        <w:pStyle w:val="ProductList-Body"/>
        <w:numPr>
          <w:ilvl w:val="0"/>
          <w:numId w:val="6"/>
        </w:numPr>
        <w:ind w:left="450" w:hanging="270"/>
      </w:pPr>
      <w:r>
        <w:t>podem ativar o software fornecido com a SL num máximo de cinco OSEs em simultâneo para utilização local ou remota;</w:t>
      </w:r>
    </w:p>
    <w:p w14:paraId="740741DF" w14:textId="77777777" w:rsidR="00F15B69" w:rsidRDefault="00F15B69" w:rsidP="00F15B69">
      <w:pPr>
        <w:pStyle w:val="ProductList-Body"/>
        <w:numPr>
          <w:ilvl w:val="0"/>
          <w:numId w:val="6"/>
        </w:numPr>
        <w:ind w:left="450" w:hanging="270"/>
      </w:pPr>
      <w:r>
        <w:t xml:space="preserve">podem também instalar e utilizar o software, com a ativação em computador partilhado, num dispositivo partilhado, num Servidor de Rede ou no Microsoft Azure, ou com um Parceiro de Alojamento Multi-inquilino Qualificado (“QMTH”). Os direitos de instalação e utilização do software com um QMTH não são aplicáveis se o QMTH estiver a utilizar um Fornecedor Listado como Fornecedor do Centro de Dados, conforme definição desses termos nos </w:t>
      </w:r>
      <w:hyperlink r:id="rId60" w:history="1">
        <w:r>
          <w:rPr>
            <w:rStyle w:val="Hyperlink"/>
          </w:rPr>
          <w:t>Termos de Produto</w:t>
        </w:r>
      </w:hyperlink>
      <w:r>
        <w:t xml:space="preserve">. Os Termos de Produto estão localizados em </w:t>
      </w:r>
      <w:hyperlink r:id="rId61" w:history="1">
        <w:r>
          <w:rPr>
            <w:rStyle w:val="Hyperlink"/>
          </w:rPr>
          <w:t>http://go.microsoft.com/?linkid=9839207</w:t>
        </w:r>
      </w:hyperlink>
      <w:r>
        <w:t xml:space="preserve">. Está disponível uma lista dos Parceiros de Alojamento Multi-inquilino Qualificado, bem como os requisitos de implementação adicionais em </w:t>
      </w:r>
      <w:hyperlink r:id="rId62" w:history="1">
        <w:r>
          <w:rPr>
            <w:rStyle w:val="Hyperlink"/>
          </w:rPr>
          <w:t>www.office.com/sca</w:t>
        </w:r>
      </w:hyperlink>
      <w:r>
        <w:rPr>
          <w:color w:val="1F497D"/>
        </w:rPr>
        <w:t xml:space="preserve">. </w:t>
      </w:r>
      <w:r>
        <w:t>Esta disposição de ativação de computadores partilhados só é aplicável aos Clientes com licença para o Microsoft 365 Apps para Pequenas e Médias Empresas quando este é licenciado como um componente do Microsoft 365 Empresas Premium;</w:t>
      </w:r>
    </w:p>
    <w:p w14:paraId="5576EE23" w14:textId="77777777" w:rsidR="00F15B69" w:rsidRPr="008958E4" w:rsidRDefault="00F15B69" w:rsidP="00F15B69">
      <w:pPr>
        <w:pStyle w:val="ProductList-Body"/>
        <w:numPr>
          <w:ilvl w:val="0"/>
          <w:numId w:val="6"/>
        </w:numPr>
        <w:ind w:left="450" w:hanging="270"/>
        <w:rPr>
          <w:b/>
        </w:rPr>
      </w:pPr>
      <w:r>
        <w:t>devem ligar cada dispositivo no qual o utilizador tenha instalado o software à Internet pelo menos uma vez a cada 30 dias ou a funcionalidade do software pode ficar afetada; e</w:t>
      </w:r>
    </w:p>
    <w:p w14:paraId="4E9AA4BB" w14:textId="77777777" w:rsidR="00F15B69" w:rsidRDefault="00F15B69" w:rsidP="00F15B69">
      <w:pPr>
        <w:pStyle w:val="ProductList-Body"/>
        <w:numPr>
          <w:ilvl w:val="0"/>
          <w:numId w:val="6"/>
        </w:numPr>
        <w:ind w:left="450" w:hanging="270"/>
      </w:pPr>
      <w:r>
        <w:t>pode utilizar os Serviços Online ligados à Internet fornecidos no âmbito do ProPlus [e regulados pelos presentes OST]. Além disso, se o Cliente permitir, os utilizadores podem optar por utilizar serviços ligados sujeitos aos termos de utilização além dos presentes OST e relativamente aos quais a Microsoft é um responsável pelo tratamento dos dados, conforme identificado na documentação do produto.</w:t>
      </w:r>
    </w:p>
    <w:p w14:paraId="1DAE88FB" w14:textId="77777777" w:rsidR="00F15B69" w:rsidRDefault="00F15B69" w:rsidP="00F15B69">
      <w:pPr>
        <w:pStyle w:val="ProductList-Body"/>
        <w:numPr>
          <w:ilvl w:val="1"/>
          <w:numId w:val="13"/>
        </w:numPr>
        <w:ind w:left="810"/>
      </w:pPr>
      <w:r>
        <w:t>Os Serviços Online permitirão ao Cliente ativar ou desativar estes serviços ligados opcionais; e</w:t>
      </w:r>
    </w:p>
    <w:p w14:paraId="4BC9C000" w14:textId="77777777" w:rsidR="00F15B69" w:rsidRPr="00F40FD0" w:rsidRDefault="00F15B69" w:rsidP="00F15B69">
      <w:pPr>
        <w:pStyle w:val="ProductList-Body"/>
        <w:numPr>
          <w:ilvl w:val="1"/>
          <w:numId w:val="13"/>
        </w:numPr>
        <w:ind w:left="810"/>
      </w:pPr>
      <w:r>
        <w:t>O Cliente é responsável pela avaliação, ativação ou desativação da disponibilidade dos serviços ligados opcionais aos seus utilizadores.</w:t>
      </w:r>
    </w:p>
    <w:p w14:paraId="15D7B065" w14:textId="4E5F8D6B" w:rsidR="00F15B69" w:rsidRDefault="00F15B69" w:rsidP="00F15B69">
      <w:pPr>
        <w:pStyle w:val="ProductList-Body"/>
        <w:spacing w:before="40"/>
      </w:pPr>
    </w:p>
    <w:p w14:paraId="7464D75E" w14:textId="77777777" w:rsidR="005C7E8D" w:rsidRPr="00797140" w:rsidRDefault="005C7E8D" w:rsidP="005C7E8D">
      <w:pPr>
        <w:pStyle w:val="ProductList-Body"/>
        <w:spacing w:line="230" w:lineRule="auto"/>
        <w:rPr>
          <w:b/>
          <w:color w:val="00188F"/>
        </w:rPr>
      </w:pPr>
      <w:r>
        <w:rPr>
          <w:b/>
          <w:color w:val="00188F"/>
        </w:rPr>
        <w:t>Licença de Subscrição por Dispositivo</w:t>
      </w:r>
    </w:p>
    <w:p w14:paraId="5BA7347F" w14:textId="77777777" w:rsidR="005C7E8D" w:rsidRDefault="005C7E8D" w:rsidP="005C7E8D">
      <w:pPr>
        <w:pStyle w:val="ProductList-Body"/>
        <w:spacing w:before="40" w:line="230" w:lineRule="auto"/>
      </w:pPr>
      <w:r>
        <w:t>Cada SL de Dispositivo permite utilizar o software fornecido com a subscrição. Utilizadores de um Dispositivo Licenciado:</w:t>
      </w:r>
    </w:p>
    <w:p w14:paraId="3895D603" w14:textId="77777777" w:rsidR="005C7E8D" w:rsidRDefault="005C7E8D" w:rsidP="005C7E8D">
      <w:pPr>
        <w:pStyle w:val="ProductList-Body"/>
        <w:numPr>
          <w:ilvl w:val="0"/>
          <w:numId w:val="17"/>
        </w:numPr>
        <w:spacing w:before="40" w:line="230" w:lineRule="auto"/>
      </w:pPr>
      <w:r>
        <w:t>podem ativar e utilizar o software fornecido num OSE no Dispositivo Licenciado; ou</w:t>
      </w:r>
    </w:p>
    <w:p w14:paraId="673FFDD0" w14:textId="77777777" w:rsidR="005C7E8D" w:rsidRDefault="005C7E8D" w:rsidP="005C7E8D">
      <w:pPr>
        <w:pStyle w:val="ProductList-Body"/>
        <w:numPr>
          <w:ilvl w:val="0"/>
          <w:numId w:val="17"/>
        </w:numPr>
        <w:spacing w:before="40" w:line="230" w:lineRule="auto"/>
      </w:pPr>
      <w:r>
        <w:t xml:space="preserve">podem instalar e utilizar o software remotamente a partir do Dispositivo Licenciado num OSE num Servidor de Rede ou no Microsoft Azure, ou com um Parceiro de Alojamento Multi-inquilino Qualificado (“QMTH”). Os direitos de instalação e utilização do software com um QMTH não são aplicáveis se o QMTH estiver a utilizar um Fornecedor Listado como Fornecedor do Centro de Dados, conforme definição desses termos nos </w:t>
      </w:r>
      <w:hyperlink r:id="rId63" w:history="1">
        <w:r>
          <w:rPr>
            <w:rStyle w:val="Hyperlink"/>
          </w:rPr>
          <w:t>Termos de Produto</w:t>
        </w:r>
      </w:hyperlink>
      <w:r>
        <w:t xml:space="preserve">. Os Termos de Produto estão localizados em </w:t>
      </w:r>
      <w:hyperlink r:id="rId64" w:history="1">
        <w:r>
          <w:rPr>
            <w:rStyle w:val="Hyperlink"/>
          </w:rPr>
          <w:t>http://go.microsoft.com/?linkid=9839207</w:t>
        </w:r>
      </w:hyperlink>
      <w:r>
        <w:t>. Está disponível uma lista dos Parceiros de Alojamento Multi-inquilino Qualificado, bem como os requisitos de implementação adicionais em www.office.com/sca.</w:t>
      </w:r>
    </w:p>
    <w:p w14:paraId="1CF914C4" w14:textId="77777777" w:rsidR="005C7E8D" w:rsidRDefault="005C7E8D" w:rsidP="005C7E8D">
      <w:pPr>
        <w:pStyle w:val="ProductList-Body"/>
        <w:spacing w:before="40" w:line="230" w:lineRule="auto"/>
      </w:pPr>
      <w:r>
        <w:t>O Cliente deve ligar à Internet cada OSE em que o software esteja instalado pelo menos uma vez a cada 90 dias para a funcionalidade do software não ser afetada.</w:t>
      </w:r>
    </w:p>
    <w:p w14:paraId="42C11C29" w14:textId="77777777" w:rsidR="005C7E8D" w:rsidRPr="00FF3FF1" w:rsidRDefault="005C7E8D" w:rsidP="00F15B69">
      <w:pPr>
        <w:pStyle w:val="ProductList-Body"/>
        <w:spacing w:before="40"/>
      </w:pPr>
    </w:p>
    <w:p w14:paraId="0E96D7DB" w14:textId="77777777" w:rsidR="00F15B69" w:rsidRPr="00597EF9" w:rsidRDefault="00F15B69" w:rsidP="00DD34FD">
      <w:pPr>
        <w:pStyle w:val="ProductList-Body"/>
        <w:rPr>
          <w:b/>
          <w:color w:val="00188F"/>
        </w:rPr>
      </w:pPr>
      <w:r>
        <w:rPr>
          <w:b/>
          <w:color w:val="00188F"/>
        </w:rPr>
        <w:t>Dispositivos Smartphone e Tablet</w:t>
      </w:r>
    </w:p>
    <w:p w14:paraId="0ABAF275" w14:textId="77777777" w:rsidR="00DD34FD" w:rsidRPr="00DD34FD" w:rsidRDefault="00DD34FD" w:rsidP="00DD34FD">
      <w:pPr>
        <w:pStyle w:val="ProductList-Body"/>
      </w:pPr>
      <w:r w:rsidRPr="00DD34FD">
        <w:t>Cada utilizador a quem o Cliente atribua uma SL de Utilizador do Microsoft 365 Apps para Pequenas e Médias Empresas ou do Microsoft 365 Apps para Grandes Empresas pode (i) utilizar o Microsoft Office para dispositivos móveis para fins comerciais e (ii) iniciar sessão no Microsoft Office com a respetiva conta escolar ou profissional em até cinco smartphones e cinco tablets.</w:t>
      </w:r>
    </w:p>
    <w:p w14:paraId="40F419C4" w14:textId="77777777" w:rsidR="00DD34FD" w:rsidRPr="00DD34FD" w:rsidRDefault="00DD34FD" w:rsidP="00DD34FD">
      <w:pPr>
        <w:pStyle w:val="ProductList-Body"/>
      </w:pPr>
    </w:p>
    <w:p w14:paraId="4BE392C6" w14:textId="016D8755" w:rsidR="00F15B69" w:rsidRDefault="00DD34FD" w:rsidP="00DD34FD">
      <w:pPr>
        <w:pStyle w:val="ProductList-Body"/>
      </w:pPr>
      <w:r w:rsidRPr="00DD34FD">
        <w:t>Quando as versões das aplicações Microsoft Word, Excel, PowerPoint, Outlook, OneDrive e Teams para dispositivos móveis (“Aplicações Móveis do M 365”) são utilizadas com uma conta escolar ou profissional para aceder aos Serviços Online regulados pelos presentes OST, os termos do OST que regulam o Serviço Online relevante são aplicáveis a essa utilização das Aplicações Móveis do M 365. Os compromissos da Microsoft relacionados com as Aplicações Móveis do M 365 não são aplicáveis ao tratamento de dados, às políticas ou às práticas de fornecedores de terceiros de plataformas móveis nas quais as aplicações móveis operam (por exemplo, Apple, Google</w:t>
      </w:r>
      <w:r>
        <w:t>)</w:t>
      </w:r>
      <w:r w:rsidR="00F15B69">
        <w:t>.</w:t>
      </w:r>
    </w:p>
    <w:p w14:paraId="4DBBA24B" w14:textId="77777777" w:rsidR="00F15B69" w:rsidRPr="00974EAE" w:rsidRDefault="00F15B69" w:rsidP="00F15B69">
      <w:pPr>
        <w:pStyle w:val="ProductList-Body"/>
        <w:rPr>
          <w:b/>
          <w:color w:val="00188F"/>
        </w:rPr>
      </w:pPr>
      <w:r>
        <w:rPr>
          <w:b/>
          <w:color w:val="00188F"/>
        </w:rPr>
        <w:t>Aplicam-se os seguintes termos apenas ao Microsoft 365 Apps para Grandes Empresas</w:t>
      </w:r>
    </w:p>
    <w:p w14:paraId="324DEFE3" w14:textId="77777777" w:rsidR="00F15B69" w:rsidRPr="00FC409E" w:rsidRDefault="00F15B69" w:rsidP="00F15B69">
      <w:pPr>
        <w:pStyle w:val="ProductList-Body"/>
        <w:ind w:left="180"/>
        <w:rPr>
          <w:b/>
          <w:color w:val="0072C6"/>
        </w:rPr>
      </w:pPr>
      <w:r>
        <w:rPr>
          <w:b/>
          <w:color w:val="0072C6"/>
        </w:rPr>
        <w:t>Utilização Comercial do Office Casa e Estudantes 2013 RT</w:t>
      </w:r>
    </w:p>
    <w:p w14:paraId="72F8ACBB" w14:textId="77777777" w:rsidR="00F15B69" w:rsidRDefault="00F15B69" w:rsidP="00F15B69">
      <w:pPr>
        <w:pStyle w:val="ProductList-Body"/>
        <w:ind w:left="180"/>
      </w:pPr>
      <w:r>
        <w:t>A restrição de utilização comercial para o Office Casa e Estudantes 2013 RT é dispensada para cada SL de Utilizador do Microsoft 365 Apps para Grandes Empresas. Salvo o disposto na presente secção, prevalecerão os termos fornecidos na Licença do Office Casa e Estudantes 2013 RT.</w:t>
      </w:r>
    </w:p>
    <w:p w14:paraId="490776E5" w14:textId="77777777" w:rsidR="00F15B69" w:rsidRDefault="00F15B69" w:rsidP="00F15B69">
      <w:pPr>
        <w:pStyle w:val="ProductList-Body"/>
        <w:ind w:left="180"/>
      </w:pPr>
    </w:p>
    <w:p w14:paraId="3E691DDC" w14:textId="77777777" w:rsidR="00F15B69" w:rsidRPr="00FC409E" w:rsidRDefault="00F15B69" w:rsidP="00F15B69">
      <w:pPr>
        <w:pStyle w:val="ProductList-Body"/>
        <w:ind w:left="180"/>
        <w:rPr>
          <w:b/>
          <w:color w:val="0072C6"/>
        </w:rPr>
      </w:pPr>
      <w:r>
        <w:rPr>
          <w:b/>
          <w:color w:val="0072C6"/>
        </w:rPr>
        <w:t>Office Online Server</w:t>
      </w:r>
    </w:p>
    <w:p w14:paraId="57EB748A" w14:textId="61AB65A0" w:rsidR="00C67658" w:rsidRPr="00E464DF" w:rsidRDefault="00F15B69" w:rsidP="00F15B69">
      <w:pPr>
        <w:pStyle w:val="ProductList-Body"/>
        <w:ind w:left="158"/>
      </w:pPr>
      <w:r>
        <w:t xml:space="preserve">Para cada subscrição do Microsoft 365 Apps para Grandes Empresas, o Cliente pode instalar um qualquer número de cópias do Office Online Server em qualquer Servidor dedicado à utilização do Cliente. </w:t>
      </w:r>
      <w:bookmarkStart w:id="140" w:name="_Hlk19132461"/>
      <w:r>
        <w:t xml:space="preserve">Qualquer servidor dedicado gerido ou controlado por uma entidade diferente do Cliente ou de uma das suas Empresas Afiliadas está sujeito à cláusula Gestão de Software de Outsourcing dos </w:t>
      </w:r>
      <w:hyperlink r:id="rId65" w:history="1">
        <w:r>
          <w:rPr>
            <w:rStyle w:val="Hyperlink"/>
          </w:rPr>
          <w:t>Termos de Produto</w:t>
        </w:r>
      </w:hyperlink>
      <w:r>
        <w:t xml:space="preserve">. </w:t>
      </w:r>
      <w:bookmarkEnd w:id="140"/>
      <w:r>
        <w:t>Cada utilizador do Microsoft 365 Apps para Grandes Empresas pode utilizar o software Office Online Server. Esta disposição não se aplica aos Clientes que licenciam este Produto ao abrigo do Contrato Microsoft Online Subscription, Contrato Microsoft Cloud, Contrato de Cliente da Microsoft ou outro contrato da Microsoft que cubra apenas os Serviços Online</w:t>
      </w:r>
      <w:r w:rsidR="00C67658">
        <w:t>.</w:t>
      </w:r>
    </w:p>
    <w:p w14:paraId="391395E7" w14:textId="77777777" w:rsidR="007D337C" w:rsidRPr="00903BB7" w:rsidRDefault="000A0A40" w:rsidP="007D337C">
      <w:pPr>
        <w:pStyle w:val="ProductList-Body"/>
        <w:shd w:val="clear" w:color="auto" w:fill="A6A6A6" w:themeFill="background1" w:themeFillShade="A6"/>
        <w:spacing w:before="120" w:after="240"/>
        <w:jc w:val="right"/>
      </w:pPr>
      <w:hyperlink w:anchor="TableofContents" w:tooltip="Índice" w:history="1">
        <w:r w:rsidR="007D337C">
          <w:rPr>
            <w:rStyle w:val="Hyperlink"/>
            <w:sz w:val="16"/>
            <w:szCs w:val="16"/>
          </w:rPr>
          <w:t>Índice</w:t>
        </w:r>
      </w:hyperlink>
      <w:r w:rsidR="007D337C">
        <w:rPr>
          <w:sz w:val="16"/>
          <w:szCs w:val="16"/>
        </w:rPr>
        <w:t xml:space="preserve"> / </w:t>
      </w:r>
      <w:hyperlink w:anchor="GeneralTerms" w:tooltip="Termos de Licenciamento Gerais" w:history="1">
        <w:r w:rsidR="007D337C">
          <w:rPr>
            <w:rStyle w:val="Hyperlink"/>
            <w:sz w:val="16"/>
            <w:szCs w:val="16"/>
          </w:rPr>
          <w:t>Termos de Licenciamento Gerais</w:t>
        </w:r>
      </w:hyperlink>
    </w:p>
    <w:p w14:paraId="5550C2CC" w14:textId="77777777" w:rsidR="004227CB" w:rsidRPr="009364D6" w:rsidRDefault="004227CB" w:rsidP="005C7E8D">
      <w:pPr>
        <w:pStyle w:val="ProductList-Offering2Heading"/>
        <w:outlineLvl w:val="2"/>
        <w:rPr>
          <w:lang w:val="pt-BR"/>
        </w:rPr>
      </w:pPr>
      <w:r w:rsidRPr="009364D6">
        <w:rPr>
          <w:lang w:val="pt-BR"/>
        </w:rPr>
        <w:tab/>
      </w:r>
      <w:bookmarkStart w:id="141" w:name="MicrosoftMyAnalytics"/>
      <w:bookmarkStart w:id="142" w:name="_Toc465426847"/>
      <w:bookmarkStart w:id="143" w:name="_Toc46984614"/>
      <w:r w:rsidRPr="009364D6">
        <w:rPr>
          <w:lang w:val="pt-BR"/>
        </w:rPr>
        <w:t>Microsoft MyAnalytics</w:t>
      </w:r>
      <w:bookmarkEnd w:id="141"/>
      <w:bookmarkEnd w:id="142"/>
      <w:bookmarkEnd w:id="143"/>
    </w:p>
    <w:p w14:paraId="164DFF6D" w14:textId="77777777" w:rsidR="004227CB" w:rsidRPr="00F55075" w:rsidRDefault="004227CB" w:rsidP="00494344">
      <w:pPr>
        <w:pStyle w:val="ProductList-Body"/>
      </w:pPr>
      <w:r>
        <w:rPr>
          <w:b/>
          <w:color w:val="00188F"/>
        </w:rPr>
        <w:t>Contrato de Nível de Serviço</w:t>
      </w:r>
    </w:p>
    <w:p w14:paraId="494CC0FA" w14:textId="77777777" w:rsidR="004227CB" w:rsidRPr="00F55075" w:rsidRDefault="004227CB" w:rsidP="00494344">
      <w:pPr>
        <w:pStyle w:val="ProductList-Body"/>
      </w:pPr>
      <w:r>
        <w:t>Não existe nenhum SLA para o Microsoft MyAnalytics.</w:t>
      </w:r>
    </w:p>
    <w:p w14:paraId="3F6A90F7" w14:textId="77777777" w:rsidR="007D337C" w:rsidRPr="00903BB7" w:rsidRDefault="000A0A40" w:rsidP="00494344">
      <w:pPr>
        <w:pStyle w:val="ProductList-Body"/>
        <w:shd w:val="clear" w:color="auto" w:fill="A6A6A6" w:themeFill="background1" w:themeFillShade="A6"/>
        <w:spacing w:before="120" w:after="240"/>
        <w:jc w:val="right"/>
      </w:pPr>
      <w:hyperlink w:anchor="TableofContents" w:tooltip="Índice" w:history="1">
        <w:r w:rsidR="007D337C">
          <w:rPr>
            <w:rStyle w:val="Hyperlink"/>
            <w:sz w:val="16"/>
            <w:szCs w:val="16"/>
          </w:rPr>
          <w:t>Índice</w:t>
        </w:r>
      </w:hyperlink>
      <w:r w:rsidR="007D337C">
        <w:rPr>
          <w:sz w:val="16"/>
          <w:szCs w:val="16"/>
        </w:rPr>
        <w:t xml:space="preserve"> / </w:t>
      </w:r>
      <w:hyperlink w:anchor="GeneralTerms" w:tooltip="Termos de Licenciamento Gerais" w:history="1">
        <w:r w:rsidR="007D337C">
          <w:rPr>
            <w:rStyle w:val="Hyperlink"/>
            <w:sz w:val="16"/>
            <w:szCs w:val="16"/>
          </w:rPr>
          <w:t>Termos de Licenciamento Gerais</w:t>
        </w:r>
      </w:hyperlink>
    </w:p>
    <w:p w14:paraId="1242C64D" w14:textId="78138940" w:rsidR="00976EB6" w:rsidRPr="00C562FE" w:rsidRDefault="00976EB6" w:rsidP="00494344">
      <w:pPr>
        <w:pStyle w:val="ProductList-Offering2Heading"/>
        <w:outlineLvl w:val="2"/>
      </w:pPr>
      <w:r w:rsidRPr="005C09F5">
        <w:rPr>
          <w:lang w:val="pt-BR"/>
        </w:rPr>
        <w:tab/>
      </w:r>
      <w:bookmarkStart w:id="144" w:name="_Toc6563831"/>
      <w:bookmarkStart w:id="145" w:name="_Toc8395043"/>
      <w:bookmarkStart w:id="146" w:name="Officefortheweb"/>
      <w:bookmarkStart w:id="147" w:name="_Toc13858383"/>
      <w:bookmarkStart w:id="148" w:name="_Toc46984615"/>
      <w:r w:rsidR="00C562FE">
        <w:t xml:space="preserve">Office </w:t>
      </w:r>
      <w:bookmarkEnd w:id="144"/>
      <w:bookmarkEnd w:id="145"/>
      <w:r w:rsidR="00C562FE">
        <w:t>para a Web</w:t>
      </w:r>
      <w:bookmarkEnd w:id="146"/>
      <w:bookmarkEnd w:id="147"/>
      <w:bookmarkEnd w:id="148"/>
    </w:p>
    <w:p w14:paraId="24A45D55" w14:textId="77777777" w:rsidR="00D7478E" w:rsidRPr="00690C65" w:rsidRDefault="00D7478E" w:rsidP="00494344">
      <w:pPr>
        <w:pStyle w:val="ProductList-Body"/>
      </w:pPr>
      <w:r>
        <w:rPr>
          <w:b/>
          <w:color w:val="00188F"/>
        </w:rPr>
        <w:t>Funcionalidades Principais para os Serviços do Office 365</w:t>
      </w:r>
    </w:p>
    <w:p w14:paraId="25975C8B" w14:textId="77777777" w:rsidR="00C562FE" w:rsidRDefault="00C562FE" w:rsidP="00494344">
      <w:pPr>
        <w:pStyle w:val="ProductList-Body"/>
      </w:pPr>
      <w:r>
        <w:t xml:space="preserve">O Office para a Web ou um serviço sucessor terá as seguintes capacidades de </w:t>
      </w:r>
      <w:hyperlink w:anchor="_top" w:tooltip="Funcionalidades Essenciais" w:history="1">
        <w:r>
          <w:rPr>
            <w:rStyle w:val="Hyperlink"/>
          </w:rPr>
          <w:t>Funcionalidades Principais</w:t>
        </w:r>
      </w:hyperlink>
      <w:r>
        <w:t>:</w:t>
      </w:r>
    </w:p>
    <w:p w14:paraId="7F63318D" w14:textId="3AC60714" w:rsidR="00976EB6" w:rsidRPr="00690C65" w:rsidRDefault="00C562FE" w:rsidP="00494344">
      <w:pPr>
        <w:pStyle w:val="ProductList-Body"/>
      </w:pPr>
      <w:r>
        <w:t>Um utilizador final poderá criar, ver e editar documentos com os tipos de ficheiros do Microsoft Word, Excel, PowerPoint e OneNote que são suportados pelo Office para a Web ou um serviço sucessor</w:t>
      </w:r>
      <w:r w:rsidR="00976EB6">
        <w:t>.</w:t>
      </w:r>
    </w:p>
    <w:p w14:paraId="37307BEA" w14:textId="77777777" w:rsidR="00976EB6" w:rsidRPr="00FC1FC4" w:rsidRDefault="00976EB6" w:rsidP="00494344">
      <w:pPr>
        <w:pStyle w:val="ProductList-Body"/>
        <w:tabs>
          <w:tab w:val="clear" w:pos="158"/>
          <w:tab w:val="left" w:pos="180"/>
        </w:tabs>
        <w:rPr>
          <w:sz w:val="16"/>
          <w:szCs w:val="16"/>
        </w:rPr>
      </w:pPr>
    </w:p>
    <w:p w14:paraId="2EC44286" w14:textId="77777777" w:rsidR="00976EB6" w:rsidRPr="00690C65" w:rsidRDefault="00976EB6" w:rsidP="00C17F3B">
      <w:pPr>
        <w:pStyle w:val="ProductList-Body"/>
        <w:tabs>
          <w:tab w:val="clear" w:pos="158"/>
          <w:tab w:val="left" w:pos="180"/>
        </w:tabs>
      </w:pPr>
      <w:r>
        <w:rPr>
          <w:b/>
          <w:color w:val="00188F"/>
        </w:rPr>
        <w:t>Utilizadores Externos</w:t>
      </w:r>
    </w:p>
    <w:p w14:paraId="3A38EAD8" w14:textId="056A92F4" w:rsidR="00976EB6" w:rsidRPr="00690C65" w:rsidRDefault="00C562FE" w:rsidP="00C17F3B">
      <w:pPr>
        <w:pStyle w:val="ProductList-Body"/>
        <w:tabs>
          <w:tab w:val="clear" w:pos="158"/>
          <w:tab w:val="left" w:pos="180"/>
        </w:tabs>
      </w:pPr>
      <w:r>
        <w:t>Os Utilizadores Externos convidados para coleções de sites através da funcionalidade Share-by-Mail não precisam de SLs de Utilizador com Office para a Web</w:t>
      </w:r>
      <w:r w:rsidR="00976EB6">
        <w:t>.</w:t>
      </w:r>
    </w:p>
    <w:p w14:paraId="76482998" w14:textId="77777777" w:rsidR="007D337C" w:rsidRPr="00903BB7" w:rsidRDefault="000A0A40" w:rsidP="00494344">
      <w:pPr>
        <w:pStyle w:val="ProductList-Body"/>
        <w:shd w:val="clear" w:color="auto" w:fill="A6A6A6" w:themeFill="background1" w:themeFillShade="A6"/>
        <w:spacing w:before="120" w:after="240"/>
        <w:jc w:val="right"/>
      </w:pPr>
      <w:hyperlink w:anchor="TableofContents" w:tooltip="Índice" w:history="1">
        <w:r w:rsidR="007D337C">
          <w:rPr>
            <w:rStyle w:val="Hyperlink"/>
            <w:sz w:val="16"/>
            <w:szCs w:val="16"/>
          </w:rPr>
          <w:t>Índice</w:t>
        </w:r>
      </w:hyperlink>
      <w:r w:rsidR="007D337C">
        <w:rPr>
          <w:sz w:val="16"/>
          <w:szCs w:val="16"/>
        </w:rPr>
        <w:t xml:space="preserve"> / </w:t>
      </w:r>
      <w:hyperlink w:anchor="GeneralTerms" w:tooltip="Termos de Licenciamento Gerais" w:history="1">
        <w:r w:rsidR="007D337C">
          <w:rPr>
            <w:rStyle w:val="Hyperlink"/>
            <w:sz w:val="16"/>
            <w:szCs w:val="16"/>
          </w:rPr>
          <w:t>Termos de Licenciamento Gerais</w:t>
        </w:r>
      </w:hyperlink>
    </w:p>
    <w:p w14:paraId="43C3A612" w14:textId="4946C164" w:rsidR="005B7124" w:rsidRPr="005C09F5" w:rsidRDefault="00FE6146" w:rsidP="00CC5062">
      <w:pPr>
        <w:pStyle w:val="ProductList-Offering2Heading"/>
        <w:rPr>
          <w:lang w:val="pt-BR"/>
        </w:rPr>
      </w:pPr>
      <w:r>
        <w:rPr>
          <w:lang w:val="pt-BR"/>
        </w:rPr>
        <w:tab/>
      </w:r>
      <w:bookmarkStart w:id="149" w:name="_Toc46984616"/>
      <w:r w:rsidR="005B7124" w:rsidRPr="005C09F5">
        <w:rPr>
          <w:lang w:val="pt-BR"/>
        </w:rPr>
        <w:t>OneDrive for Business</w:t>
      </w:r>
      <w:bookmarkEnd w:id="149"/>
    </w:p>
    <w:p w14:paraId="0064B7AB" w14:textId="77777777" w:rsidR="006523C8" w:rsidRPr="00690C65" w:rsidRDefault="006523C8" w:rsidP="00494344">
      <w:pPr>
        <w:pStyle w:val="ProductList-Body"/>
        <w:tabs>
          <w:tab w:val="clear" w:pos="158"/>
          <w:tab w:val="left" w:pos="180"/>
        </w:tabs>
      </w:pPr>
      <w:r>
        <w:rPr>
          <w:b/>
          <w:color w:val="00188F"/>
        </w:rPr>
        <w:t>Utilizadores Externos</w:t>
      </w:r>
    </w:p>
    <w:p w14:paraId="5B0B041D" w14:textId="34E71C79" w:rsidR="006523C8" w:rsidRPr="00690C65" w:rsidRDefault="006523C8" w:rsidP="006523C8">
      <w:pPr>
        <w:pStyle w:val="ProductList-Body"/>
        <w:tabs>
          <w:tab w:val="clear" w:pos="158"/>
          <w:tab w:val="left" w:pos="180"/>
        </w:tabs>
      </w:pPr>
      <w:r>
        <w:t>Os Utilizadores Externos convidados para coleções de sites através da funcionalidade Share-by-Mail não precisam de SLs de Utilizador com OneDrive para Empresas.</w:t>
      </w:r>
    </w:p>
    <w:p w14:paraId="4970B291" w14:textId="77777777" w:rsidR="007D337C" w:rsidRPr="00903BB7" w:rsidRDefault="000A0A40" w:rsidP="007D337C">
      <w:pPr>
        <w:pStyle w:val="ProductList-Body"/>
        <w:shd w:val="clear" w:color="auto" w:fill="A6A6A6" w:themeFill="background1" w:themeFillShade="A6"/>
        <w:spacing w:before="120" w:after="240"/>
        <w:jc w:val="right"/>
      </w:pPr>
      <w:hyperlink w:anchor="TableofContents" w:tooltip="Índice" w:history="1">
        <w:r w:rsidR="007D337C">
          <w:rPr>
            <w:rStyle w:val="Hyperlink"/>
            <w:sz w:val="16"/>
            <w:szCs w:val="16"/>
          </w:rPr>
          <w:t>Índice</w:t>
        </w:r>
      </w:hyperlink>
      <w:r w:rsidR="007D337C">
        <w:rPr>
          <w:sz w:val="16"/>
          <w:szCs w:val="16"/>
        </w:rPr>
        <w:t xml:space="preserve"> / </w:t>
      </w:r>
      <w:hyperlink w:anchor="GeneralTerms" w:tooltip="Termos de Licenciamento Gerais" w:history="1">
        <w:r w:rsidR="007D337C">
          <w:rPr>
            <w:rStyle w:val="Hyperlink"/>
            <w:sz w:val="16"/>
            <w:szCs w:val="16"/>
          </w:rPr>
          <w:t>Termos de Licenciamento Gerais</w:t>
        </w:r>
      </w:hyperlink>
    </w:p>
    <w:p w14:paraId="4701FBC2" w14:textId="77777777" w:rsidR="00FC3EC7" w:rsidRPr="003574D0" w:rsidRDefault="00FC3EC7" w:rsidP="009B5536">
      <w:pPr>
        <w:pStyle w:val="ProductList-Offering2Heading"/>
        <w:outlineLvl w:val="2"/>
      </w:pPr>
      <w:r>
        <w:tab/>
      </w:r>
      <w:bookmarkStart w:id="150" w:name="_Toc6563833"/>
      <w:bookmarkStart w:id="151" w:name="_Toc21617054"/>
      <w:bookmarkStart w:id="152" w:name="_Toc46984617"/>
      <w:bookmarkStart w:id="153" w:name="ProjectOnline"/>
      <w:r w:rsidRPr="003574D0">
        <w:t>Project</w:t>
      </w:r>
      <w:bookmarkEnd w:id="150"/>
      <w:bookmarkEnd w:id="151"/>
      <w:bookmarkEnd w:id="152"/>
    </w:p>
    <w:bookmarkEnd w:id="153"/>
    <w:p w14:paraId="32242F06" w14:textId="77777777" w:rsidR="00FC3EC7" w:rsidRPr="003574D0" w:rsidRDefault="00FC3EC7" w:rsidP="009B5536">
      <w:pPr>
        <w:pStyle w:val="ProductList-Offering1"/>
        <w:rPr>
          <w:lang w:val="en-US"/>
        </w:rPr>
        <w:sectPr w:rsidR="00FC3EC7" w:rsidRPr="003574D0" w:rsidSect="00E275D6">
          <w:footerReference w:type="default" r:id="rId66"/>
          <w:footerReference w:type="first" r:id="rId67"/>
          <w:type w:val="continuous"/>
          <w:pgSz w:w="12240" w:h="15840"/>
          <w:pgMar w:top="1440" w:right="720" w:bottom="1440" w:left="720" w:header="720" w:footer="720" w:gutter="0"/>
          <w:cols w:space="720"/>
          <w:titlePg/>
          <w:docGrid w:linePitch="360"/>
        </w:sectPr>
      </w:pPr>
    </w:p>
    <w:p w14:paraId="312CC216" w14:textId="629E2C8E" w:rsidR="00FC3EC7" w:rsidRPr="003574D0" w:rsidRDefault="00FC3EC7" w:rsidP="009B5536">
      <w:pPr>
        <w:pStyle w:val="ProductList-Body"/>
        <w:rPr>
          <w:rFonts w:asciiTheme="majorHAnsi" w:hAnsiTheme="majorHAnsi"/>
          <w:sz w:val="16"/>
          <w:szCs w:val="16"/>
          <w:lang w:val="en-US"/>
        </w:rPr>
      </w:pPr>
      <w:r w:rsidRPr="003574D0">
        <w:rPr>
          <w:rFonts w:asciiTheme="majorHAnsi" w:hAnsiTheme="majorHAnsi"/>
          <w:sz w:val="16"/>
          <w:szCs w:val="16"/>
          <w:lang w:val="en-US"/>
        </w:rPr>
        <w:t>Project Essentials</w:t>
      </w:r>
    </w:p>
    <w:p w14:paraId="1D1E95B8" w14:textId="77777777" w:rsidR="00FC3EC7" w:rsidRPr="003574D0" w:rsidRDefault="00FC3EC7" w:rsidP="009B5536">
      <w:pPr>
        <w:pStyle w:val="ProductList-Body"/>
        <w:rPr>
          <w:rFonts w:asciiTheme="majorHAnsi" w:hAnsiTheme="majorHAnsi"/>
          <w:sz w:val="16"/>
          <w:szCs w:val="16"/>
          <w:lang w:val="en-US"/>
        </w:rPr>
      </w:pPr>
      <w:r w:rsidRPr="003574D0">
        <w:rPr>
          <w:rFonts w:asciiTheme="majorHAnsi" w:hAnsiTheme="majorHAnsi"/>
          <w:sz w:val="16"/>
          <w:szCs w:val="16"/>
          <w:lang w:val="en-US"/>
        </w:rPr>
        <w:t>Project Plano 1</w:t>
      </w:r>
    </w:p>
    <w:p w14:paraId="39627183" w14:textId="77777777" w:rsidR="00FC3EC7" w:rsidRDefault="00FC3EC7" w:rsidP="009B5536">
      <w:pPr>
        <w:pStyle w:val="ProductList-Body"/>
        <w:rPr>
          <w:rFonts w:asciiTheme="majorHAnsi" w:hAnsiTheme="majorHAnsi"/>
          <w:sz w:val="16"/>
          <w:szCs w:val="16"/>
        </w:rPr>
      </w:pPr>
      <w:r>
        <w:rPr>
          <w:rFonts w:asciiTheme="majorHAnsi" w:hAnsiTheme="majorHAnsi"/>
          <w:sz w:val="16"/>
          <w:szCs w:val="16"/>
        </w:rPr>
        <w:t>Project Plano 3</w:t>
      </w:r>
    </w:p>
    <w:p w14:paraId="10A974E0" w14:textId="77777777" w:rsidR="00FC3EC7" w:rsidRPr="00866323" w:rsidRDefault="00FC3EC7" w:rsidP="009B5536">
      <w:pPr>
        <w:pStyle w:val="ProductList-Body"/>
        <w:rPr>
          <w:rFonts w:asciiTheme="majorHAnsi" w:hAnsiTheme="majorHAnsi"/>
          <w:sz w:val="16"/>
          <w:szCs w:val="16"/>
        </w:rPr>
      </w:pPr>
      <w:r>
        <w:rPr>
          <w:rFonts w:asciiTheme="majorHAnsi" w:hAnsiTheme="majorHAnsi"/>
          <w:sz w:val="16"/>
          <w:szCs w:val="16"/>
        </w:rPr>
        <w:t>Project Plano 5</w:t>
      </w:r>
    </w:p>
    <w:p w14:paraId="4FF57763" w14:textId="77777777" w:rsidR="00FC3EC7" w:rsidRDefault="00FC3EC7" w:rsidP="009B5536">
      <w:pPr>
        <w:pStyle w:val="ProductList-Offering2"/>
        <w:sectPr w:rsidR="00FC3EC7" w:rsidSect="005B7124">
          <w:footerReference w:type="default" r:id="rId68"/>
          <w:type w:val="continuous"/>
          <w:pgSz w:w="12240" w:h="15840"/>
          <w:pgMar w:top="1440" w:right="720" w:bottom="1440" w:left="720" w:header="720" w:footer="720" w:gutter="0"/>
          <w:cols w:num="2" w:space="720"/>
          <w:titlePg/>
          <w:docGrid w:linePitch="360"/>
        </w:sectPr>
      </w:pPr>
    </w:p>
    <w:p w14:paraId="16F1EBC8" w14:textId="77777777" w:rsidR="00FC3EC7" w:rsidRPr="000A5E8A" w:rsidRDefault="00FC3EC7" w:rsidP="009B5536">
      <w:pPr>
        <w:pStyle w:val="ProductList-Body"/>
        <w:pBdr>
          <w:top w:val="single" w:sz="4" w:space="1" w:color="BFBFBF" w:themeColor="background1" w:themeShade="BF"/>
        </w:pBdr>
        <w:rPr>
          <w:b/>
          <w:color w:val="000000" w:themeColor="text1"/>
          <w:sz w:val="8"/>
          <w:szCs w:val="8"/>
        </w:rPr>
      </w:pPr>
    </w:p>
    <w:p w14:paraId="59EF10D3" w14:textId="77777777" w:rsidR="00FC3EC7" w:rsidRPr="005108F0" w:rsidRDefault="00FC3EC7" w:rsidP="009B5536">
      <w:pPr>
        <w:pStyle w:val="ProductList-Body"/>
        <w:rPr>
          <w:b/>
          <w:color w:val="00188F"/>
        </w:rPr>
      </w:pPr>
      <w:r>
        <w:rPr>
          <w:b/>
          <w:color w:val="00188F"/>
        </w:rPr>
        <w:t>Direitos de Utilização e Instalação para aplicação do Project</w:t>
      </w:r>
    </w:p>
    <w:p w14:paraId="43655F32" w14:textId="77777777" w:rsidR="00FC3EC7" w:rsidRDefault="00FC3EC7" w:rsidP="00FC3EC7">
      <w:pPr>
        <w:pStyle w:val="ProductList-Body"/>
      </w:pPr>
      <w:r>
        <w:t>Cada utilizador a quem o Cliente atribua uma SL de Utilizador do Project Plano 3 ou Plano 5 tem de ter uma Conta Microsoft para poder utilizar o software fornecido com a subscrição. Estes utilizadores:</w:t>
      </w:r>
    </w:p>
    <w:p w14:paraId="2301D443" w14:textId="77777777" w:rsidR="00FC3EC7" w:rsidRDefault="00FC3EC7" w:rsidP="00341B6F">
      <w:pPr>
        <w:pStyle w:val="ProductList-Body"/>
        <w:numPr>
          <w:ilvl w:val="0"/>
          <w:numId w:val="4"/>
        </w:numPr>
      </w:pPr>
      <w:r>
        <w:t>podem ativar o software fornecido com a SL num máximo de cinco OSEs em simultâneo para utilização local ou remota;</w:t>
      </w:r>
    </w:p>
    <w:p w14:paraId="121A07E0" w14:textId="77777777" w:rsidR="008F3FB8" w:rsidRDefault="008F3FB8" w:rsidP="008F3FB8">
      <w:pPr>
        <w:pStyle w:val="ProductList-Body"/>
        <w:numPr>
          <w:ilvl w:val="0"/>
          <w:numId w:val="4"/>
        </w:numPr>
      </w:pPr>
      <w:r>
        <w:t xml:space="preserve">podem também instalar e utilizar o software, com a ativação em computador partilhado, num dispositivo partilhado, num Servidor de Rede ou no Microsoft Azure, ou com um Parceiro de Alojamento Multi-inquilino Qualificado (“QMTH”). Os direitos de instalação e utilização do software com um QMTH não são aplicáveis se o QMTH estiver a utilizar um Fornecedor Listado como Fornecedor do Centro de Dados, conforme definição desses termos nos </w:t>
      </w:r>
      <w:hyperlink r:id="rId69" w:history="1">
        <w:r>
          <w:rPr>
            <w:rStyle w:val="Hyperlink"/>
          </w:rPr>
          <w:t>Termos de Produto</w:t>
        </w:r>
      </w:hyperlink>
      <w:r>
        <w:t xml:space="preserve">. Os Termos de Produto estão localizados em </w:t>
      </w:r>
      <w:hyperlink r:id="rId70" w:history="1">
        <w:r>
          <w:rPr>
            <w:rStyle w:val="Hyperlink"/>
          </w:rPr>
          <w:t>http://go.microsoft.com/?linkid=9839207</w:t>
        </w:r>
      </w:hyperlink>
      <w:r>
        <w:t xml:space="preserve">. Está disponível uma lista dos Parceiros de Alojamento Multi-inquilino Qualificado, bem como os requisitos de implementação adicionais em </w:t>
      </w:r>
      <w:hyperlink r:id="rId71" w:history="1">
        <w:r>
          <w:rPr>
            <w:rStyle w:val="Hyperlink"/>
          </w:rPr>
          <w:t>www.office.com/sca</w:t>
        </w:r>
      </w:hyperlink>
      <w:r>
        <w:t>; e</w:t>
      </w:r>
    </w:p>
    <w:p w14:paraId="56F70380" w14:textId="77777777" w:rsidR="00FC3EC7" w:rsidRDefault="00FC3EC7" w:rsidP="00341B6F">
      <w:pPr>
        <w:pStyle w:val="ProductList-Body"/>
        <w:numPr>
          <w:ilvl w:val="0"/>
          <w:numId w:val="4"/>
        </w:numPr>
      </w:pPr>
      <w:r>
        <w:t>devem ligar cada dispositivo no qual o utilizador tenha instalado o software à Internet pelo menos uma vez a cada 30 dias ou a funcionalidade do software pode ficar afetada.</w:t>
      </w:r>
    </w:p>
    <w:p w14:paraId="5D4E185F" w14:textId="77777777" w:rsidR="00FC3EC7" w:rsidRDefault="00FC3EC7" w:rsidP="00FC3EC7">
      <w:pPr>
        <w:pStyle w:val="ProductList-Body"/>
        <w:rPr>
          <w:rFonts w:asciiTheme="majorHAnsi" w:hAnsiTheme="majorHAnsi"/>
          <w:sz w:val="16"/>
          <w:szCs w:val="16"/>
        </w:rPr>
      </w:pPr>
    </w:p>
    <w:p w14:paraId="1809CA4F" w14:textId="77777777" w:rsidR="00FC3EC7" w:rsidRPr="005108F0" w:rsidRDefault="00FC3EC7" w:rsidP="00FC3EC7">
      <w:pPr>
        <w:pStyle w:val="ProductList-Body"/>
        <w:rPr>
          <w:b/>
          <w:color w:val="00188F"/>
        </w:rPr>
      </w:pPr>
      <w:r>
        <w:rPr>
          <w:b/>
          <w:color w:val="00188F"/>
        </w:rPr>
        <w:t>Utilização do SharePoint Online</w:t>
      </w:r>
    </w:p>
    <w:p w14:paraId="100E6A01" w14:textId="4C854B81" w:rsidR="0002008D" w:rsidRDefault="00FC3EC7" w:rsidP="00FC3EC7">
      <w:pPr>
        <w:pStyle w:val="ProductList-Body"/>
      </w:pPr>
      <w:r>
        <w:t>Os direitos para a funcionalidade SharePoint Online fornecidos com uma SL do Project Plano 3 ou Plano 5 estão limitados ao armazenamento dos dados no quadro do Projec</w:t>
      </w:r>
      <w:r w:rsidR="00D00AD7">
        <w:t>t</w:t>
      </w:r>
      <w:r w:rsidR="0002008D">
        <w:t>.</w:t>
      </w:r>
    </w:p>
    <w:p w14:paraId="4E7A2240" w14:textId="4B340330" w:rsidR="00EA7E05" w:rsidRPr="006F5AA7" w:rsidRDefault="000A0A40" w:rsidP="006F5AA7">
      <w:pPr>
        <w:pStyle w:val="ProductList-Body"/>
        <w:shd w:val="clear" w:color="auto" w:fill="A6A6A6" w:themeFill="background1" w:themeFillShade="A6"/>
        <w:spacing w:before="120" w:after="240"/>
        <w:jc w:val="right"/>
      </w:pPr>
      <w:hyperlink w:anchor="TableofContents" w:tooltip="Índice" w:history="1">
        <w:r w:rsidR="007D337C">
          <w:rPr>
            <w:rStyle w:val="Hyperlink"/>
            <w:sz w:val="16"/>
            <w:szCs w:val="16"/>
          </w:rPr>
          <w:t>Índice</w:t>
        </w:r>
      </w:hyperlink>
      <w:r w:rsidR="007D337C">
        <w:rPr>
          <w:sz w:val="16"/>
          <w:szCs w:val="16"/>
        </w:rPr>
        <w:t xml:space="preserve"> / </w:t>
      </w:r>
      <w:hyperlink w:anchor="GeneralTerms" w:tooltip="Termos de Licenciamento Gerais" w:history="1">
        <w:r w:rsidR="007D337C">
          <w:rPr>
            <w:rStyle w:val="Hyperlink"/>
            <w:sz w:val="16"/>
            <w:szCs w:val="16"/>
          </w:rPr>
          <w:t>Termos de Licenciamento Gerais</w:t>
        </w:r>
      </w:hyperlink>
    </w:p>
    <w:p w14:paraId="3F5DAC1A" w14:textId="18249523" w:rsidR="00993814" w:rsidRPr="00192D5A" w:rsidRDefault="00993814" w:rsidP="00993814">
      <w:pPr>
        <w:pStyle w:val="ProductList-Offering2Heading"/>
        <w:outlineLvl w:val="2"/>
        <w:rPr>
          <w:lang w:val="pt-BR"/>
        </w:rPr>
      </w:pPr>
      <w:r w:rsidRPr="00192D5A">
        <w:rPr>
          <w:lang w:val="pt-BR"/>
        </w:rPr>
        <w:tab/>
      </w:r>
      <w:bookmarkStart w:id="154" w:name="_Toc524436952"/>
      <w:bookmarkStart w:id="155" w:name="_Toc523239324"/>
      <w:bookmarkStart w:id="156" w:name="_Toc46984618"/>
      <w:r w:rsidRPr="00192D5A">
        <w:rPr>
          <w:lang w:val="pt-BR"/>
        </w:rPr>
        <w:t>SharePoint Online</w:t>
      </w:r>
      <w:bookmarkEnd w:id="154"/>
      <w:bookmarkEnd w:id="155"/>
      <w:bookmarkEnd w:id="156"/>
    </w:p>
    <w:p w14:paraId="07A02B41" w14:textId="77777777" w:rsidR="00993814" w:rsidRPr="00192D5A" w:rsidRDefault="00993814" w:rsidP="00993814">
      <w:pPr>
        <w:pStyle w:val="ProductList-Offering1"/>
        <w:ind w:left="0"/>
        <w:rPr>
          <w:lang w:val="pt-BR"/>
        </w:rPr>
        <w:sectPr w:rsidR="00993814" w:rsidRPr="00192D5A" w:rsidSect="00E275D6">
          <w:type w:val="continuous"/>
          <w:pgSz w:w="12240" w:h="15840"/>
          <w:pgMar w:top="1440" w:right="720" w:bottom="1440" w:left="720" w:header="720" w:footer="720" w:gutter="0"/>
          <w:cols w:space="720"/>
          <w:titlePg/>
          <w:docGrid w:linePitch="360"/>
        </w:sectPr>
      </w:pPr>
    </w:p>
    <w:p w14:paraId="26A80CDE" w14:textId="77777777" w:rsidR="00993814" w:rsidRPr="00993814" w:rsidRDefault="00993814" w:rsidP="00993814">
      <w:pPr>
        <w:pStyle w:val="ProductList-Body"/>
        <w:rPr>
          <w:rFonts w:asciiTheme="majorHAnsi" w:hAnsiTheme="majorHAnsi"/>
          <w:sz w:val="16"/>
          <w:szCs w:val="16"/>
          <w:lang w:val="en-US"/>
        </w:rPr>
      </w:pPr>
      <w:r w:rsidRPr="00993814">
        <w:rPr>
          <w:rFonts w:asciiTheme="majorHAnsi" w:hAnsiTheme="majorHAnsi"/>
          <w:sz w:val="16"/>
          <w:szCs w:val="16"/>
          <w:lang w:val="en-US"/>
        </w:rPr>
        <w:t>SharePoint Online (Plano 1 e 2)</w:t>
      </w:r>
    </w:p>
    <w:p w14:paraId="18027997" w14:textId="77777777" w:rsidR="00993814" w:rsidRPr="00993814" w:rsidRDefault="00993814" w:rsidP="00993814">
      <w:pPr>
        <w:pStyle w:val="ProductList-Body"/>
        <w:rPr>
          <w:rFonts w:asciiTheme="majorHAnsi" w:hAnsiTheme="majorHAnsi"/>
          <w:sz w:val="16"/>
          <w:szCs w:val="16"/>
          <w:lang w:val="en-US"/>
        </w:rPr>
      </w:pPr>
      <w:r w:rsidRPr="00993814">
        <w:rPr>
          <w:rFonts w:asciiTheme="majorHAnsi" w:hAnsiTheme="majorHAnsi"/>
          <w:sz w:val="16"/>
          <w:szCs w:val="16"/>
          <w:lang w:val="en-US"/>
        </w:rPr>
        <w:t>SharePoint Online K1</w:t>
      </w:r>
    </w:p>
    <w:p w14:paraId="31FF60A3" w14:textId="77777777" w:rsidR="00993814" w:rsidRPr="00192D5A" w:rsidRDefault="00993814" w:rsidP="00993814">
      <w:pPr>
        <w:pStyle w:val="ProductList-Body"/>
        <w:rPr>
          <w:rFonts w:asciiTheme="majorHAnsi" w:hAnsiTheme="majorHAnsi"/>
          <w:sz w:val="16"/>
          <w:szCs w:val="16"/>
          <w:lang w:val="pt-BR"/>
        </w:rPr>
      </w:pPr>
      <w:r w:rsidRPr="00192D5A">
        <w:rPr>
          <w:rFonts w:asciiTheme="majorHAnsi" w:hAnsiTheme="majorHAnsi"/>
          <w:sz w:val="16"/>
          <w:szCs w:val="16"/>
          <w:lang w:val="pt-BR"/>
        </w:rPr>
        <w:t>Duet Enterprise Online para Microsoft SharePoint e SAP</w:t>
      </w:r>
    </w:p>
    <w:p w14:paraId="2D2B0B55" w14:textId="77777777" w:rsidR="00993814" w:rsidRPr="00192D5A" w:rsidRDefault="00993814" w:rsidP="00993814">
      <w:pPr>
        <w:pStyle w:val="ProductList-Offering2"/>
        <w:rPr>
          <w:lang w:val="pt-BR"/>
        </w:rPr>
        <w:sectPr w:rsidR="00993814" w:rsidRPr="00192D5A" w:rsidSect="005B7124">
          <w:type w:val="continuous"/>
          <w:pgSz w:w="12240" w:h="15840"/>
          <w:pgMar w:top="1440" w:right="720" w:bottom="1440" w:left="720" w:header="720" w:footer="720" w:gutter="0"/>
          <w:cols w:num="2" w:space="720"/>
          <w:titlePg/>
          <w:docGrid w:linePitch="360"/>
        </w:sectPr>
      </w:pPr>
    </w:p>
    <w:p w14:paraId="59D1274C" w14:textId="77777777" w:rsidR="00581CDB" w:rsidRPr="00192D5A" w:rsidRDefault="00581CDB" w:rsidP="00581CDB">
      <w:pPr>
        <w:pStyle w:val="ProductList-Body"/>
        <w:pBdr>
          <w:top w:val="single" w:sz="4" w:space="1" w:color="BFBFBF" w:themeColor="background1" w:themeShade="BF"/>
        </w:pBdr>
        <w:rPr>
          <w:sz w:val="8"/>
          <w:szCs w:val="8"/>
          <w:lang w:val="pt-BR"/>
        </w:rPr>
      </w:pPr>
    </w:p>
    <w:p w14:paraId="4A35A591" w14:textId="77777777" w:rsidR="00D7478E" w:rsidRPr="00690C65" w:rsidRDefault="00D7478E" w:rsidP="00D7478E">
      <w:pPr>
        <w:pStyle w:val="ProductList-Body"/>
      </w:pPr>
      <w:r>
        <w:rPr>
          <w:b/>
          <w:color w:val="00188F"/>
        </w:rPr>
        <w:t>Funcionalidades Principais para os Serviços do Office 365</w:t>
      </w:r>
    </w:p>
    <w:p w14:paraId="071D9734" w14:textId="0524A238" w:rsidR="00D7478E" w:rsidRPr="00690C65" w:rsidRDefault="004B79A4" w:rsidP="00D7478E">
      <w:pPr>
        <w:pStyle w:val="ProductList-Body"/>
      </w:pPr>
      <w:r>
        <w:t xml:space="preserve">O SharePoint Online ou um serviço sucessor terá as seguintes capacidades de </w:t>
      </w:r>
      <w:hyperlink w:anchor="CoreFeaturesforOffice365Services" w:tooltip="Funcionalidades Principais" w:history="1">
        <w:r>
          <w:rPr>
            <w:rStyle w:val="Hyperlink"/>
          </w:rPr>
          <w:t>Funcionalidades Principais</w:t>
        </w:r>
      </w:hyperlink>
      <w:r>
        <w:t>:</w:t>
      </w:r>
    </w:p>
    <w:p w14:paraId="696B933A" w14:textId="77777777" w:rsidR="00D7478E" w:rsidRPr="00FC1FC4" w:rsidRDefault="00D7478E" w:rsidP="00D7478E">
      <w:pPr>
        <w:pStyle w:val="ProductList-Body"/>
        <w:rPr>
          <w:sz w:val="16"/>
          <w:szCs w:val="16"/>
        </w:rPr>
      </w:pPr>
    </w:p>
    <w:p w14:paraId="3C7AF6D9" w14:textId="77777777" w:rsidR="00ED50E6" w:rsidRPr="00690C65" w:rsidRDefault="001A19E0" w:rsidP="005C7E8D">
      <w:pPr>
        <w:pStyle w:val="ProductList-Body"/>
        <w:tabs>
          <w:tab w:val="clear" w:pos="158"/>
          <w:tab w:val="left" w:pos="180"/>
        </w:tabs>
        <w:ind w:left="187"/>
      </w:pPr>
      <w:r>
        <w:rPr>
          <w:b/>
          <w:color w:val="0072C6"/>
        </w:rPr>
        <w:t>Sites de Colaboração</w:t>
      </w:r>
    </w:p>
    <w:p w14:paraId="6BB5D188" w14:textId="545CAD29" w:rsidR="001A19E0" w:rsidRPr="00690C65" w:rsidRDefault="001A19E0" w:rsidP="00494344">
      <w:pPr>
        <w:pStyle w:val="ProductList-Body"/>
        <w:tabs>
          <w:tab w:val="clear" w:pos="158"/>
          <w:tab w:val="left" w:pos="180"/>
        </w:tabs>
        <w:ind w:left="180"/>
      </w:pPr>
      <w:r>
        <w:t>Um utilizador final poderá criar um site acessível por browser através do qual o utilizador final pode carregar e partilhar conteúdo e gerir quem tem permissão para aceder a esse site.</w:t>
      </w:r>
    </w:p>
    <w:p w14:paraId="435F4FFD" w14:textId="77777777" w:rsidR="00ED50E6" w:rsidRPr="00FC1FC4" w:rsidRDefault="00ED50E6" w:rsidP="00494344">
      <w:pPr>
        <w:pStyle w:val="ProductList-Body"/>
        <w:tabs>
          <w:tab w:val="clear" w:pos="158"/>
          <w:tab w:val="left" w:pos="180"/>
        </w:tabs>
        <w:ind w:left="180"/>
        <w:rPr>
          <w:sz w:val="16"/>
          <w:szCs w:val="16"/>
        </w:rPr>
      </w:pPr>
    </w:p>
    <w:p w14:paraId="7F657CBD" w14:textId="77777777" w:rsidR="00ED50E6" w:rsidRPr="00690C65" w:rsidRDefault="001A19E0" w:rsidP="00494344">
      <w:pPr>
        <w:pStyle w:val="ProductList-Body"/>
        <w:tabs>
          <w:tab w:val="clear" w:pos="158"/>
          <w:tab w:val="left" w:pos="180"/>
        </w:tabs>
        <w:ind w:left="187"/>
      </w:pPr>
      <w:r>
        <w:rPr>
          <w:b/>
          <w:color w:val="0072C6"/>
        </w:rPr>
        <w:t>Armazenamento</w:t>
      </w:r>
    </w:p>
    <w:p w14:paraId="39343941" w14:textId="736F4EE6" w:rsidR="001A19E0" w:rsidRPr="00690C65" w:rsidRDefault="001A19E0" w:rsidP="00494344">
      <w:pPr>
        <w:pStyle w:val="ProductList-Body"/>
        <w:tabs>
          <w:tab w:val="clear" w:pos="158"/>
          <w:tab w:val="left" w:pos="180"/>
        </w:tabs>
        <w:ind w:left="180"/>
      </w:pPr>
      <w:r>
        <w:t>O Cliente poderá definir os limites para a capacidade de armazenamento para um site criado por um utilizador final.</w:t>
      </w:r>
    </w:p>
    <w:p w14:paraId="3A8C6F55" w14:textId="4152F687" w:rsidR="00ED50E6" w:rsidRPr="00FC1FC4" w:rsidRDefault="00ED50E6" w:rsidP="00494344">
      <w:pPr>
        <w:pStyle w:val="ProductList-Body"/>
        <w:rPr>
          <w:sz w:val="16"/>
          <w:szCs w:val="16"/>
        </w:rPr>
      </w:pPr>
    </w:p>
    <w:p w14:paraId="5240EB9E" w14:textId="77777777" w:rsidR="00974EAE" w:rsidRPr="00690C65" w:rsidRDefault="001A19E0" w:rsidP="00494344">
      <w:pPr>
        <w:pStyle w:val="ProductList-Body"/>
        <w:tabs>
          <w:tab w:val="clear" w:pos="158"/>
          <w:tab w:val="left" w:pos="180"/>
        </w:tabs>
      </w:pPr>
      <w:r>
        <w:rPr>
          <w:b/>
          <w:color w:val="00188F"/>
        </w:rPr>
        <w:t>Utilizadores Externos</w:t>
      </w:r>
    </w:p>
    <w:p w14:paraId="02135ED3" w14:textId="7E45B87A" w:rsidR="001A19E0" w:rsidRPr="00690C65" w:rsidRDefault="001A19E0" w:rsidP="00494344">
      <w:pPr>
        <w:pStyle w:val="ProductList-Body"/>
        <w:tabs>
          <w:tab w:val="clear" w:pos="158"/>
          <w:tab w:val="left" w:pos="180"/>
        </w:tabs>
      </w:pPr>
      <w:r>
        <w:t xml:space="preserve">Os Utilizadores Externos convidados para coleções de sites através da funcionalidade Share-by-Mail não precisam de SLs de Utilizador com SharePoint Online </w:t>
      </w:r>
      <w:r w:rsidR="00096B25">
        <w:t>K</w:t>
      </w:r>
      <w:r w:rsidR="008E3E3E">
        <w:t>1</w:t>
      </w:r>
      <w:r>
        <w:t xml:space="preserve">, Plan 1 e Plan 2. </w:t>
      </w:r>
    </w:p>
    <w:p w14:paraId="20BB4A60" w14:textId="77777777" w:rsidR="00974EAE" w:rsidRPr="00FC1FC4" w:rsidRDefault="00974EAE" w:rsidP="00494344">
      <w:pPr>
        <w:pStyle w:val="ProductList-Body"/>
        <w:tabs>
          <w:tab w:val="clear" w:pos="158"/>
          <w:tab w:val="left" w:pos="180"/>
        </w:tabs>
        <w:rPr>
          <w:sz w:val="16"/>
          <w:szCs w:val="16"/>
        </w:rPr>
      </w:pPr>
    </w:p>
    <w:p w14:paraId="61A15A1D" w14:textId="6242E069" w:rsidR="00974EAE" w:rsidRPr="00690C65" w:rsidRDefault="001A19E0" w:rsidP="00494344">
      <w:pPr>
        <w:pStyle w:val="ProductList-Body"/>
        <w:tabs>
          <w:tab w:val="clear" w:pos="158"/>
          <w:tab w:val="left" w:pos="180"/>
        </w:tabs>
      </w:pPr>
      <w:r>
        <w:rPr>
          <w:b/>
          <w:color w:val="00188F"/>
        </w:rPr>
        <w:t>SLs de Suplementos de Armazenamento</w:t>
      </w:r>
    </w:p>
    <w:p w14:paraId="660CD543" w14:textId="77777777" w:rsidR="00F15B69" w:rsidRDefault="001A19E0" w:rsidP="00494344">
      <w:pPr>
        <w:pStyle w:val="ProductList-Body"/>
        <w:tabs>
          <w:tab w:val="clear" w:pos="158"/>
          <w:tab w:val="left" w:pos="180"/>
        </w:tabs>
      </w:pPr>
      <w:r>
        <w:t>É necessário um Office 365 Extra File Storage para cada gigabyte de armazenamento para além do armazenamento fornecido com as SLs de Utilizador para SharePoint Online Plans 1 e 2</w:t>
      </w:r>
      <w:r w:rsidR="00F15B69">
        <w:t>.</w:t>
      </w:r>
    </w:p>
    <w:p w14:paraId="155E555E" w14:textId="77777777" w:rsidR="00F15B69" w:rsidRPr="00585A48" w:rsidRDefault="000A0A40" w:rsidP="00F15B69">
      <w:pPr>
        <w:pStyle w:val="ProductList-Body"/>
        <w:shd w:val="clear" w:color="auto" w:fill="A6A6A6" w:themeFill="background1" w:themeFillShade="A6"/>
        <w:spacing w:before="120" w:after="240"/>
        <w:jc w:val="right"/>
        <w:rPr>
          <w:sz w:val="16"/>
          <w:szCs w:val="16"/>
        </w:rPr>
      </w:pPr>
      <w:hyperlink w:anchor="Índice" w:tooltip="Índice" w:history="1">
        <w:r w:rsidR="00F15B69">
          <w:rPr>
            <w:rStyle w:val="Hyperlink"/>
            <w:sz w:val="16"/>
            <w:szCs w:val="16"/>
          </w:rPr>
          <w:t>Índice</w:t>
        </w:r>
      </w:hyperlink>
      <w:r w:rsidR="00F15B69">
        <w:rPr>
          <w:sz w:val="16"/>
          <w:szCs w:val="16"/>
        </w:rPr>
        <w:t xml:space="preserve"> / </w:t>
      </w:r>
      <w:hyperlink w:anchor="Termos de Licenciamento Gerais" w:tooltip="Termos Gerais" w:history="1">
        <w:r w:rsidR="00F15B69">
          <w:rPr>
            <w:rStyle w:val="Hyperlink"/>
            <w:sz w:val="16"/>
            <w:szCs w:val="16"/>
          </w:rPr>
          <w:t>Termos de Licenciamento Gerais</w:t>
        </w:r>
      </w:hyperlink>
    </w:p>
    <w:p w14:paraId="5EFDAB72" w14:textId="77777777" w:rsidR="00F15B69" w:rsidRDefault="00F15B69" w:rsidP="00F15B69">
      <w:pPr>
        <w:pStyle w:val="ProductList-Offering2Heading"/>
        <w:outlineLvl w:val="2"/>
      </w:pPr>
      <w:r>
        <w:tab/>
      </w:r>
      <w:bookmarkStart w:id="157" w:name="WorkplaceAnalytics"/>
      <w:bookmarkStart w:id="158" w:name="_Toc37676506"/>
      <w:bookmarkStart w:id="159" w:name="_Toc46984619"/>
      <w:r>
        <w:t>Informações sobre Tendências Empresariais</w:t>
      </w:r>
      <w:bookmarkEnd w:id="157"/>
      <w:bookmarkEnd w:id="158"/>
      <w:bookmarkEnd w:id="159"/>
    </w:p>
    <w:p w14:paraId="44A72C60" w14:textId="77777777" w:rsidR="00F15B69" w:rsidRDefault="00F15B69" w:rsidP="00F15B69">
      <w:pPr>
        <w:pStyle w:val="ProductList-Body"/>
        <w:tabs>
          <w:tab w:val="clear" w:pos="158"/>
          <w:tab w:val="left" w:pos="360"/>
        </w:tabs>
        <w:rPr>
          <w:b/>
          <w:color w:val="00188F"/>
        </w:rPr>
      </w:pPr>
      <w:r>
        <w:rPr>
          <w:b/>
          <w:color w:val="00188F"/>
        </w:rPr>
        <w:t>Contrato de Associado de Negócio HIPAA</w:t>
      </w:r>
    </w:p>
    <w:p w14:paraId="5C5E314B" w14:textId="77777777" w:rsidR="00F15B69" w:rsidRDefault="00F15B69" w:rsidP="00F15B69">
      <w:pPr>
        <w:pStyle w:val="ProductList-Body"/>
      </w:pPr>
      <w:r>
        <w:t xml:space="preserve">Apesar de as Informações sobre Tendências Empresariais não serem especificadas no Contrato de Associado de Negócio (“BAA”) HIPAA, se o Cliente for uma "entidade abrangida" ou um "associado de negócio" e incluir "Informações Confidenciais Sobre a Saúde" nos Dados do Cliente, de acordo com a definição desses termos em 45 CFR § 160.103, a execução do contrato de licenciamento em volume do Cliente para as Informações sobre Tendências Empresariais inclui a execução do BAA, cujo texto na íntegra está disponível em </w:t>
      </w:r>
      <w:hyperlink r:id="rId72" w:history="1">
        <w:r>
          <w:rPr>
            <w:rStyle w:val="Hyperlink"/>
          </w:rPr>
          <w:t>http://aka.ms/BAA</w:t>
        </w:r>
      </w:hyperlink>
      <w:r>
        <w:t>.</w:t>
      </w:r>
    </w:p>
    <w:p w14:paraId="249602F5" w14:textId="77777777" w:rsidR="00F15B69" w:rsidRDefault="00F15B69" w:rsidP="00F15B69">
      <w:pPr>
        <w:pStyle w:val="ProductList-Body"/>
      </w:pPr>
    </w:p>
    <w:p w14:paraId="29FC3C62" w14:textId="77777777" w:rsidR="00F15B69" w:rsidRDefault="00F15B69" w:rsidP="00F15B69">
      <w:pPr>
        <w:pStyle w:val="ProductList-Body"/>
        <w:tabs>
          <w:tab w:val="clear" w:pos="158"/>
          <w:tab w:val="left" w:pos="360"/>
        </w:tabs>
        <w:rPr>
          <w:b/>
          <w:color w:val="00188F"/>
        </w:rPr>
      </w:pPr>
      <w:r>
        <w:rPr>
          <w:b/>
          <w:color w:val="00188F"/>
        </w:rPr>
        <w:t>Auditorias de Terceiros</w:t>
      </w:r>
    </w:p>
    <w:p w14:paraId="734FFA4B" w14:textId="4CA54B1A" w:rsidR="001A19E0" w:rsidRPr="00690C65" w:rsidRDefault="00F15B69" w:rsidP="00F15B69">
      <w:pPr>
        <w:pStyle w:val="ProductList-Body"/>
        <w:tabs>
          <w:tab w:val="clear" w:pos="158"/>
          <w:tab w:val="left" w:pos="180"/>
        </w:tabs>
      </w:pPr>
      <w:r>
        <w:t>A Microsoft implementou, implementará e manterá as medidas técnicas e organizativas apropriadas para proteger os Dados do Cliente e os Dados Pessoais contra a destruição, perda, alteração, divulgação não autorizada ou acesso acidental ou ilícito aos dados pessoais transmitidos, armazenados ou de outra forma tratados nas Informações sobre Tendências Empresariais. Essas medidas cumprem os requisitos estabelecidos nas normas ISO 27001, ISO 27002 e ISO 27018. A Microsoft efetuou e continuará a efetuar auditorias de terceiros periódicas para verificar a conformidade com esses requisitos, em linha com as auditorias dos Serviços do Office 365</w:t>
      </w:r>
      <w:r w:rsidR="001A19E0">
        <w:t>.</w:t>
      </w:r>
    </w:p>
    <w:p w14:paraId="41BC7493" w14:textId="77777777" w:rsidR="007D337C" w:rsidRPr="00903BB7" w:rsidRDefault="000A0A40" w:rsidP="007D337C">
      <w:pPr>
        <w:pStyle w:val="ProductList-Body"/>
        <w:shd w:val="clear" w:color="auto" w:fill="A6A6A6" w:themeFill="background1" w:themeFillShade="A6"/>
        <w:spacing w:before="120" w:after="240"/>
        <w:jc w:val="right"/>
      </w:pPr>
      <w:hyperlink w:anchor="TableofContents" w:tooltip="Índice" w:history="1">
        <w:r w:rsidR="007D337C">
          <w:rPr>
            <w:rStyle w:val="Hyperlink"/>
            <w:sz w:val="16"/>
            <w:szCs w:val="16"/>
          </w:rPr>
          <w:t>Índice</w:t>
        </w:r>
      </w:hyperlink>
      <w:r w:rsidR="007D337C">
        <w:rPr>
          <w:sz w:val="16"/>
          <w:szCs w:val="16"/>
        </w:rPr>
        <w:t xml:space="preserve"> / </w:t>
      </w:r>
      <w:hyperlink w:anchor="GeneralTerms" w:tooltip="Termos de Licenciamento Gerais" w:history="1">
        <w:r w:rsidR="007D337C">
          <w:rPr>
            <w:rStyle w:val="Hyperlink"/>
            <w:sz w:val="16"/>
            <w:szCs w:val="16"/>
          </w:rPr>
          <w:t>Termos de Licenciamento Gerais</w:t>
        </w:r>
      </w:hyperlink>
    </w:p>
    <w:p w14:paraId="12EF9505" w14:textId="65D3783F" w:rsidR="008E1EAF" w:rsidRPr="005C09F5" w:rsidRDefault="004B3528" w:rsidP="008F3FB8">
      <w:pPr>
        <w:pStyle w:val="ProductList-OfferingGroupHeading"/>
        <w:rPr>
          <w:lang w:val="pt-BR"/>
        </w:rPr>
      </w:pPr>
      <w:bookmarkStart w:id="160" w:name="_Toc46984620"/>
      <w:bookmarkStart w:id="161" w:name="OtherOnlineServices"/>
      <w:r w:rsidRPr="005C09F5">
        <w:rPr>
          <w:lang w:val="pt-BR"/>
        </w:rPr>
        <w:t>Outros Serviços Online</w:t>
      </w:r>
      <w:bookmarkEnd w:id="160"/>
    </w:p>
    <w:p w14:paraId="50CFFF08" w14:textId="77777777" w:rsidR="000060B0" w:rsidRPr="000060B0" w:rsidRDefault="000060B0" w:rsidP="00494344">
      <w:pPr>
        <w:pStyle w:val="ProductList-Offering2Heading"/>
        <w:outlineLvl w:val="2"/>
        <w:rPr>
          <w:lang w:val="pt-BR"/>
        </w:rPr>
      </w:pPr>
      <w:bookmarkStart w:id="162" w:name="MicrosoftLearning"/>
      <w:bookmarkStart w:id="163" w:name="MicrosoftPowerBIPro"/>
      <w:bookmarkEnd w:id="161"/>
      <w:r w:rsidRPr="00EA7E05">
        <w:rPr>
          <w:lang w:val="pt-BR"/>
        </w:rPr>
        <w:tab/>
      </w:r>
      <w:bookmarkStart w:id="164" w:name="_Toc3111583"/>
      <w:bookmarkStart w:id="165" w:name="_Toc794198"/>
      <w:bookmarkStart w:id="166" w:name="_Toc46984621"/>
      <w:bookmarkStart w:id="167" w:name="BingMaps"/>
      <w:r w:rsidRPr="000060B0">
        <w:rPr>
          <w:lang w:val="pt-BR"/>
        </w:rPr>
        <w:t>Bing Maps Mobile Asset Management Platform</w:t>
      </w:r>
      <w:bookmarkEnd w:id="164"/>
      <w:bookmarkEnd w:id="165"/>
      <w:bookmarkEnd w:id="166"/>
    </w:p>
    <w:bookmarkEnd w:id="167"/>
    <w:p w14:paraId="5677AA6D" w14:textId="77777777" w:rsidR="000060B0" w:rsidRPr="00931AE7" w:rsidRDefault="000060B0" w:rsidP="00494344">
      <w:pPr>
        <w:pStyle w:val="ProductList-Body"/>
      </w:pPr>
      <w:r>
        <w:rPr>
          <w:b/>
          <w:color w:val="00188F"/>
        </w:rPr>
        <w:t>SLs de Serviço</w:t>
      </w:r>
    </w:p>
    <w:p w14:paraId="47D1ED3E" w14:textId="77777777" w:rsidR="000060B0" w:rsidRPr="00931AE7" w:rsidRDefault="000060B0" w:rsidP="00494344">
      <w:pPr>
        <w:pStyle w:val="ProductList-Body"/>
      </w:pPr>
      <w:r>
        <w:t xml:space="preserve">É necessária uma SL de Serviço para aceder aos serviços através do Bing Maps Mobile Asset Management Platform. Deve ser adquirida uma SL de Serviço com, pelo menos, uma das seguintes SLs de Suplemento qualificáveis para cada ativo: </w:t>
      </w:r>
    </w:p>
    <w:p w14:paraId="5B872E9A" w14:textId="77777777" w:rsidR="000060B0" w:rsidRPr="00931AE7" w:rsidRDefault="000060B0" w:rsidP="00341B6F">
      <w:pPr>
        <w:pStyle w:val="ProductList-Body"/>
        <w:numPr>
          <w:ilvl w:val="0"/>
          <w:numId w:val="6"/>
        </w:numPr>
        <w:spacing w:before="40"/>
      </w:pPr>
      <w:r>
        <w:t>SL de Suplementos do Mobile Asset Management para a América do Norte (com ou sem encaminhamento)</w:t>
      </w:r>
    </w:p>
    <w:p w14:paraId="6C13A3EF" w14:textId="77777777" w:rsidR="000060B0" w:rsidRPr="00931AE7" w:rsidRDefault="000060B0" w:rsidP="00341B6F">
      <w:pPr>
        <w:pStyle w:val="ProductList-Body"/>
        <w:numPr>
          <w:ilvl w:val="0"/>
          <w:numId w:val="6"/>
        </w:numPr>
        <w:spacing w:before="40"/>
      </w:pPr>
      <w:r>
        <w:t>SL de Suplementos do Mobile Asset Management para a Europa (com ou sem encaminhamento) ou</w:t>
      </w:r>
    </w:p>
    <w:p w14:paraId="4884E76F" w14:textId="77777777" w:rsidR="000060B0" w:rsidRPr="00931AE7" w:rsidRDefault="000060B0" w:rsidP="00341B6F">
      <w:pPr>
        <w:pStyle w:val="ProductList-Body"/>
        <w:numPr>
          <w:ilvl w:val="0"/>
          <w:numId w:val="6"/>
        </w:numPr>
        <w:spacing w:before="40"/>
      </w:pPr>
      <w:r>
        <w:t>SL de Suplementos do Mobile Asset Management para o Resto do Mundo (com ou sem encaminhamento)</w:t>
      </w:r>
    </w:p>
    <w:p w14:paraId="2DAF5E79" w14:textId="77777777" w:rsidR="000060B0" w:rsidRPr="00931AE7" w:rsidRDefault="000060B0" w:rsidP="00494344">
      <w:pPr>
        <w:pStyle w:val="ProductList-Body"/>
      </w:pPr>
    </w:p>
    <w:p w14:paraId="3BC816EF" w14:textId="77777777" w:rsidR="000060B0" w:rsidRPr="00931AE7" w:rsidRDefault="000060B0" w:rsidP="00494344">
      <w:pPr>
        <w:pStyle w:val="ProductList-Body"/>
      </w:pPr>
      <w:r>
        <w:rPr>
          <w:b/>
          <w:color w:val="00188F"/>
        </w:rPr>
        <w:t>APIs dos Mapas Bing</w:t>
      </w:r>
    </w:p>
    <w:p w14:paraId="0624938A" w14:textId="77777777" w:rsidR="000060B0" w:rsidRPr="00931AE7" w:rsidRDefault="000060B0" w:rsidP="00494344">
      <w:pPr>
        <w:pStyle w:val="ProductList-Body"/>
      </w:pPr>
      <w:r w:rsidRPr="00671D91">
        <w:t>Um Cliente com uma licença para utilizar o Bing Maps Mobile Asset Management Platform pode utilizar as APIs dos Mapas Bing em conformidade com a Documentação dos Mapas Bing e os Termos de utilização da API do Microsoft Bing Maps Platform, incluindo quaisquer sucessores dos mesmos, localizados em</w:t>
      </w:r>
      <w:r>
        <w:t xml:space="preserve"> </w:t>
      </w:r>
      <w:hyperlink r:id="rId73" w:history="1">
        <w:r>
          <w:rPr>
            <w:rStyle w:val="Hyperlink"/>
          </w:rPr>
          <w:t>https://aka.ms/bingmapsplatformapistou</w:t>
        </w:r>
      </w:hyperlink>
      <w:r>
        <w:t xml:space="preserve"> e </w:t>
      </w:r>
      <w:hyperlink r:id="rId74" w:history="1">
        <w:r>
          <w:rPr>
            <w:rStyle w:val="Hyperlink"/>
          </w:rPr>
          <w:t>https://aka.ms/bingmapsplatformsdks/</w:t>
        </w:r>
      </w:hyperlink>
      <w:r>
        <w:t>.</w:t>
      </w:r>
    </w:p>
    <w:p w14:paraId="443CB7E6" w14:textId="77777777" w:rsidR="000060B0" w:rsidRPr="00931AE7" w:rsidRDefault="000060B0" w:rsidP="00494344">
      <w:pPr>
        <w:pStyle w:val="ProductList-Body"/>
      </w:pPr>
    </w:p>
    <w:p w14:paraId="6867D72E" w14:textId="77777777" w:rsidR="000060B0" w:rsidRPr="00931AE7" w:rsidRDefault="000060B0" w:rsidP="00494344">
      <w:pPr>
        <w:pStyle w:val="ProductList-Body"/>
      </w:pPr>
      <w:r>
        <w:rPr>
          <w:b/>
          <w:color w:val="00188F"/>
        </w:rPr>
        <w:t>Privacidade dos Mapas Bing</w:t>
      </w:r>
    </w:p>
    <w:p w14:paraId="72B6FDBD" w14:textId="77777777" w:rsidR="000060B0" w:rsidRPr="00931AE7" w:rsidRDefault="000060B0" w:rsidP="00494344">
      <w:pPr>
        <w:pStyle w:val="ProductList-Body"/>
      </w:pPr>
      <w:r>
        <w:t xml:space="preserve">A Declaração de Privacidade da Microsoft (localizada em: </w:t>
      </w:r>
      <w:hyperlink r:id="rId75" w:history="1">
        <w:r>
          <w:rPr>
            <w:rStyle w:val="Hyperlink"/>
          </w:rPr>
          <w:t>https://go.microsoft.com/fwlink/?LinkId=521839</w:t>
        </w:r>
      </w:hyperlink>
      <w:r>
        <w:rPr>
          <w:rStyle w:val="Hyperlink"/>
        </w:rPr>
        <w:t>)</w:t>
      </w:r>
      <w:r>
        <w:t xml:space="preserve"> e os termos de privacidade nos Termos de Utilização da API do Microsoft Bing Maps Platform API são aplicáveis à utilização por parte do Cliente do Bing Maps Mobile Asset Management Platform.</w:t>
      </w:r>
    </w:p>
    <w:p w14:paraId="1A9FC9F3" w14:textId="256B2F77" w:rsidR="00EA7E05" w:rsidRPr="006F5AA7" w:rsidRDefault="000A0A40" w:rsidP="00494344">
      <w:pPr>
        <w:pStyle w:val="ProductList-Body"/>
        <w:shd w:val="clear" w:color="auto" w:fill="A6A6A6" w:themeFill="background1" w:themeFillShade="A6"/>
        <w:spacing w:before="120" w:after="240"/>
        <w:jc w:val="right"/>
      </w:pPr>
      <w:hyperlink w:anchor="_top" w:tooltip="Índice" w:history="1">
        <w:r w:rsidR="000060B0">
          <w:rPr>
            <w:rStyle w:val="Hyperlink"/>
            <w:sz w:val="16"/>
            <w:szCs w:val="16"/>
          </w:rPr>
          <w:t>Índice</w:t>
        </w:r>
      </w:hyperlink>
      <w:r w:rsidR="000060B0">
        <w:rPr>
          <w:sz w:val="16"/>
          <w:szCs w:val="16"/>
        </w:rPr>
        <w:t xml:space="preserve"> / </w:t>
      </w:r>
      <w:hyperlink w:anchor="_top" w:tooltip="Termos Gerais" w:history="1">
        <w:r w:rsidR="000060B0">
          <w:rPr>
            <w:rStyle w:val="Hyperlink"/>
            <w:sz w:val="16"/>
            <w:szCs w:val="16"/>
          </w:rPr>
          <w:t>Termos de Licenciamento Gerais</w:t>
        </w:r>
      </w:hyperlink>
    </w:p>
    <w:p w14:paraId="060F3EDA" w14:textId="71DBDC4F" w:rsidR="000060B0" w:rsidRPr="000060B0" w:rsidRDefault="000060B0" w:rsidP="005C7E8D">
      <w:pPr>
        <w:pStyle w:val="ProductList-Offering2Heading"/>
        <w:outlineLvl w:val="2"/>
        <w:rPr>
          <w:lang w:val="pt-BR"/>
        </w:rPr>
      </w:pPr>
      <w:r w:rsidRPr="000060B0">
        <w:rPr>
          <w:lang w:val="pt-BR"/>
        </w:rPr>
        <w:tab/>
      </w:r>
      <w:bookmarkStart w:id="168" w:name="BingMapsTransactionsandUsers"/>
      <w:bookmarkStart w:id="169" w:name="_Toc3111584"/>
      <w:bookmarkStart w:id="170" w:name="_Toc46984622"/>
      <w:r w:rsidRPr="000060B0">
        <w:rPr>
          <w:lang w:val="pt-BR"/>
        </w:rPr>
        <w:t>Bing Maps Transactions and Users</w:t>
      </w:r>
      <w:bookmarkEnd w:id="168"/>
      <w:bookmarkEnd w:id="169"/>
      <w:bookmarkEnd w:id="170"/>
    </w:p>
    <w:p w14:paraId="11EAD53D" w14:textId="77777777" w:rsidR="000060B0" w:rsidRPr="00A8327A" w:rsidRDefault="000060B0" w:rsidP="00494344">
      <w:pPr>
        <w:pStyle w:val="ProductList-Body"/>
        <w:rPr>
          <w:rFonts w:asciiTheme="majorHAnsi" w:hAnsiTheme="majorHAnsi"/>
          <w:sz w:val="16"/>
          <w:szCs w:val="16"/>
        </w:rPr>
        <w:sectPr w:rsidR="000060B0" w:rsidRPr="00A8327A" w:rsidSect="00C562FE">
          <w:footerReference w:type="default" r:id="rId76"/>
          <w:footerReference w:type="first" r:id="rId77"/>
          <w:type w:val="continuous"/>
          <w:pgSz w:w="12240" w:h="15840"/>
          <w:pgMar w:top="1440" w:right="720" w:bottom="1440" w:left="720" w:header="720" w:footer="720" w:gutter="0"/>
          <w:cols w:space="720"/>
          <w:titlePg/>
          <w:docGrid w:linePitch="360"/>
        </w:sectPr>
      </w:pPr>
    </w:p>
    <w:p w14:paraId="790346CB" w14:textId="77777777" w:rsidR="000060B0" w:rsidRPr="000060B0" w:rsidRDefault="000060B0" w:rsidP="00494344">
      <w:pPr>
        <w:pStyle w:val="ProductList-Body"/>
        <w:rPr>
          <w:lang w:val="en-US"/>
        </w:rPr>
      </w:pPr>
      <w:r w:rsidRPr="000060B0">
        <w:rPr>
          <w:rFonts w:asciiTheme="majorHAnsi" w:hAnsiTheme="majorHAnsi"/>
          <w:sz w:val="16"/>
          <w:szCs w:val="16"/>
          <w:lang w:val="en-US"/>
        </w:rPr>
        <w:t>Bing Maps Transactions</w:t>
      </w:r>
    </w:p>
    <w:p w14:paraId="0DBFDE73" w14:textId="77777777" w:rsidR="000060B0" w:rsidRPr="000060B0" w:rsidRDefault="000060B0" w:rsidP="00494344">
      <w:pPr>
        <w:pStyle w:val="ProductList-Body"/>
        <w:rPr>
          <w:lang w:val="en-US"/>
        </w:rPr>
      </w:pPr>
      <w:r w:rsidRPr="000060B0">
        <w:rPr>
          <w:rFonts w:asciiTheme="majorHAnsi" w:hAnsiTheme="majorHAnsi"/>
          <w:sz w:val="16"/>
          <w:szCs w:val="16"/>
          <w:lang w:val="en-US"/>
        </w:rPr>
        <w:t>Bing Maps Known User</w:t>
      </w:r>
    </w:p>
    <w:p w14:paraId="14C58944" w14:textId="77777777" w:rsidR="000060B0" w:rsidRPr="00931AE7" w:rsidRDefault="000060B0" w:rsidP="00494344">
      <w:pPr>
        <w:pStyle w:val="ProductList-Body"/>
      </w:pPr>
      <w:r>
        <w:rPr>
          <w:rFonts w:asciiTheme="majorHAnsi" w:hAnsiTheme="majorHAnsi"/>
          <w:sz w:val="16"/>
          <w:szCs w:val="16"/>
        </w:rPr>
        <w:t>Bing Maps Light Known User</w:t>
      </w:r>
    </w:p>
    <w:p w14:paraId="792FC4F9" w14:textId="77777777" w:rsidR="000060B0" w:rsidRDefault="000060B0" w:rsidP="00494344">
      <w:pPr>
        <w:pStyle w:val="ProductList-Body"/>
        <w:rPr>
          <w:rFonts w:asciiTheme="majorHAnsi" w:hAnsiTheme="majorHAnsi"/>
          <w:sz w:val="16"/>
          <w:szCs w:val="16"/>
        </w:rPr>
        <w:sectPr w:rsidR="000060B0" w:rsidSect="00C562FE">
          <w:footerReference w:type="default" r:id="rId78"/>
          <w:footerReference w:type="first" r:id="rId79"/>
          <w:type w:val="continuous"/>
          <w:pgSz w:w="12240" w:h="15840"/>
          <w:pgMar w:top="1440" w:right="720" w:bottom="1440" w:left="720" w:header="720" w:footer="720" w:gutter="0"/>
          <w:cols w:num="2" w:space="720"/>
          <w:titlePg/>
          <w:docGrid w:linePitch="360"/>
        </w:sectPr>
      </w:pPr>
    </w:p>
    <w:p w14:paraId="38A48B67" w14:textId="77777777" w:rsidR="000060B0" w:rsidRPr="000060B0" w:rsidRDefault="000060B0" w:rsidP="00494344">
      <w:pPr>
        <w:pStyle w:val="ProductList-Body"/>
        <w:pBdr>
          <w:top w:val="single" w:sz="4" w:space="1" w:color="BFBFBF" w:themeColor="background1" w:themeShade="BF"/>
        </w:pBdr>
        <w:rPr>
          <w:b/>
          <w:color w:val="000000" w:themeColor="text1"/>
          <w:sz w:val="8"/>
          <w:lang w:val="pt-BR" w:eastAsia="en-US" w:bidi="ar-SA"/>
        </w:rPr>
      </w:pPr>
    </w:p>
    <w:p w14:paraId="1B84CD81" w14:textId="77777777" w:rsidR="000060B0" w:rsidRPr="00931AE7" w:rsidRDefault="000060B0" w:rsidP="00494344">
      <w:pPr>
        <w:pStyle w:val="ProductList-Body"/>
      </w:pPr>
      <w:r>
        <w:rPr>
          <w:b/>
          <w:color w:val="00188F"/>
        </w:rPr>
        <w:t>Utilizadores Autenticados</w:t>
      </w:r>
    </w:p>
    <w:p w14:paraId="50CC9498" w14:textId="77777777" w:rsidR="000060B0" w:rsidRPr="00931AE7" w:rsidRDefault="000060B0" w:rsidP="00494344">
      <w:pPr>
        <w:pStyle w:val="ProductList-Body"/>
      </w:pPr>
      <w:r>
        <w:t>Os utilizadores que estão autenticados pelos programas do Cliente que acedem ao serviço através das APIs dos Mapas Bing têm de ter uma SL.</w:t>
      </w:r>
    </w:p>
    <w:p w14:paraId="536D770A" w14:textId="77777777" w:rsidR="000060B0" w:rsidRPr="00931AE7" w:rsidRDefault="000060B0" w:rsidP="00494344">
      <w:pPr>
        <w:pStyle w:val="ProductList-Body"/>
      </w:pPr>
    </w:p>
    <w:p w14:paraId="297CA316" w14:textId="77777777" w:rsidR="000060B0" w:rsidRPr="00931AE7" w:rsidRDefault="000060B0" w:rsidP="00494344">
      <w:pPr>
        <w:pStyle w:val="ProductList-Body"/>
      </w:pPr>
      <w:r>
        <w:rPr>
          <w:b/>
          <w:color w:val="00188F"/>
        </w:rPr>
        <w:t>APIs dos Mapas Bing</w:t>
      </w:r>
    </w:p>
    <w:p w14:paraId="2D893E69" w14:textId="77777777" w:rsidR="000060B0" w:rsidRPr="00931AE7" w:rsidRDefault="000060B0" w:rsidP="00494344">
      <w:pPr>
        <w:pStyle w:val="ProductList-Body"/>
      </w:pPr>
      <w:r>
        <w:t xml:space="preserve">Um Cliente com uma licença para utilizar o Bing Maps Transactions and Users pode utilizar as APIs dos Mapas Bing em conformidade com a Documentação dos Mapas Bing e os Termos de utilização da API do Microsoft Bing Maps Platform, incluindo quaisquer sucessores dos mesmos, localizados em </w:t>
      </w:r>
      <w:hyperlink r:id="rId80" w:history="1">
        <w:r>
          <w:rPr>
            <w:rStyle w:val="Hyperlink"/>
          </w:rPr>
          <w:t>https://aka.ms/bingmapsplatformapistou</w:t>
        </w:r>
      </w:hyperlink>
      <w:r>
        <w:t xml:space="preserve"> e </w:t>
      </w:r>
      <w:hyperlink r:id="rId81" w:history="1">
        <w:r>
          <w:rPr>
            <w:rStyle w:val="Hyperlink"/>
          </w:rPr>
          <w:t>https://aka.ms/bingmapsplatformsdks/</w:t>
        </w:r>
      </w:hyperlink>
      <w:r>
        <w:t>.</w:t>
      </w:r>
    </w:p>
    <w:p w14:paraId="052C1D90" w14:textId="77777777" w:rsidR="000060B0" w:rsidRPr="00931AE7" w:rsidRDefault="000060B0" w:rsidP="00494344">
      <w:pPr>
        <w:pStyle w:val="ProductList-Body"/>
      </w:pPr>
    </w:p>
    <w:p w14:paraId="0876C182" w14:textId="77777777" w:rsidR="000060B0" w:rsidRPr="00931AE7" w:rsidRDefault="000060B0" w:rsidP="00494344">
      <w:pPr>
        <w:pStyle w:val="ProductList-Body"/>
      </w:pPr>
      <w:r>
        <w:rPr>
          <w:b/>
          <w:color w:val="00188F"/>
        </w:rPr>
        <w:t>Privacidade dos Mapas Bing</w:t>
      </w:r>
    </w:p>
    <w:p w14:paraId="4EEA4170" w14:textId="77777777" w:rsidR="000060B0" w:rsidRPr="00931AE7" w:rsidRDefault="000060B0" w:rsidP="00494344">
      <w:pPr>
        <w:pStyle w:val="ProductList-Body"/>
      </w:pPr>
      <w:r>
        <w:t xml:space="preserve">A Declaração de Privacidade da Microsoft (localizada em </w:t>
      </w:r>
      <w:hyperlink r:id="rId82" w:history="1">
        <w:r>
          <w:rPr>
            <w:rStyle w:val="Hyperlink"/>
          </w:rPr>
          <w:t>https://go.microsoft.com/fwlink/?LinkId=521839</w:t>
        </w:r>
      </w:hyperlink>
      <w:r>
        <w:rPr>
          <w:rStyle w:val="Hyperlink"/>
        </w:rPr>
        <w:t>)</w:t>
      </w:r>
      <w:r>
        <w:t xml:space="preserve"> e os termos de privacidade nos Termos de Utilização da API do Microsoft Bing Maps Platform são aplicáveis à utilização por parte do Cliente dos Mapas Bing.</w:t>
      </w:r>
    </w:p>
    <w:p w14:paraId="0BDD3BC9" w14:textId="77777777" w:rsidR="000060B0" w:rsidRPr="00931AE7" w:rsidRDefault="000A0A40" w:rsidP="00494344">
      <w:pPr>
        <w:pStyle w:val="ProductList-Body"/>
        <w:shd w:val="clear" w:color="auto" w:fill="A6A6A6" w:themeFill="background1" w:themeFillShade="A6"/>
        <w:spacing w:before="120" w:after="240"/>
        <w:jc w:val="right"/>
      </w:pPr>
      <w:hyperlink w:anchor="_top" w:tooltip="Índice" w:history="1">
        <w:r w:rsidR="000060B0">
          <w:rPr>
            <w:rStyle w:val="Hyperlink"/>
            <w:sz w:val="16"/>
            <w:szCs w:val="16"/>
          </w:rPr>
          <w:t>Índice</w:t>
        </w:r>
      </w:hyperlink>
      <w:r w:rsidR="000060B0">
        <w:rPr>
          <w:sz w:val="16"/>
          <w:szCs w:val="16"/>
        </w:rPr>
        <w:t xml:space="preserve"> / </w:t>
      </w:r>
      <w:hyperlink w:anchor="_top" w:tooltip="Termos Gerais" w:history="1">
        <w:r w:rsidR="000060B0">
          <w:rPr>
            <w:rStyle w:val="Hyperlink"/>
            <w:sz w:val="16"/>
            <w:szCs w:val="16"/>
          </w:rPr>
          <w:t>Termos de Licenciamento Gerais</w:t>
        </w:r>
      </w:hyperlink>
    </w:p>
    <w:p w14:paraId="2CB49491" w14:textId="0EA56A67" w:rsidR="00B22BC0" w:rsidRPr="000F395E" w:rsidRDefault="00B22BC0" w:rsidP="00494344">
      <w:pPr>
        <w:pStyle w:val="ProductList-Offering2Heading"/>
        <w:outlineLvl w:val="2"/>
      </w:pPr>
      <w:bookmarkStart w:id="171" w:name="MicrosoftPowerPlatform"/>
      <w:r>
        <w:tab/>
      </w:r>
      <w:bookmarkStart w:id="172" w:name="_Toc8395051"/>
      <w:bookmarkStart w:id="173" w:name="_Toc6563839"/>
      <w:bookmarkStart w:id="174" w:name="_Toc46984623"/>
      <w:bookmarkStart w:id="175" w:name="BusinessApplicationPlatform"/>
      <w:r>
        <w:t>Microsoft Power Platform</w:t>
      </w:r>
      <w:bookmarkEnd w:id="172"/>
      <w:bookmarkEnd w:id="173"/>
      <w:bookmarkEnd w:id="174"/>
    </w:p>
    <w:bookmarkEnd w:id="175"/>
    <w:p w14:paraId="26B43D18" w14:textId="77777777" w:rsidR="00B22BC0" w:rsidRPr="00A8327A" w:rsidRDefault="00B22BC0" w:rsidP="00494344">
      <w:pPr>
        <w:pStyle w:val="ProductList-Body"/>
        <w:rPr>
          <w:rFonts w:asciiTheme="majorHAnsi" w:hAnsiTheme="majorHAnsi"/>
          <w:sz w:val="16"/>
          <w:szCs w:val="16"/>
        </w:rPr>
        <w:sectPr w:rsidR="00B22BC0" w:rsidRPr="00A8327A" w:rsidSect="00C562FE">
          <w:footerReference w:type="default" r:id="rId83"/>
          <w:footerReference w:type="first" r:id="rId84"/>
          <w:type w:val="continuous"/>
          <w:pgSz w:w="12240" w:h="15840"/>
          <w:pgMar w:top="1440" w:right="720" w:bottom="1440" w:left="720" w:header="720" w:footer="720" w:gutter="0"/>
          <w:cols w:space="720"/>
          <w:titlePg/>
          <w:docGrid w:linePitch="360"/>
        </w:sectPr>
      </w:pPr>
    </w:p>
    <w:bookmarkEnd w:id="171"/>
    <w:p w14:paraId="6978933B" w14:textId="1EAE198D" w:rsidR="00502802" w:rsidRPr="009364D6" w:rsidRDefault="00502802" w:rsidP="00494344">
      <w:pPr>
        <w:pStyle w:val="ProductList-Body"/>
        <w:rPr>
          <w:lang w:val="en-US"/>
        </w:rPr>
      </w:pPr>
      <w:r w:rsidRPr="009364D6">
        <w:rPr>
          <w:rFonts w:asciiTheme="majorHAnsi" w:hAnsiTheme="majorHAnsi"/>
          <w:sz w:val="16"/>
          <w:szCs w:val="16"/>
          <w:lang w:val="en-US"/>
        </w:rPr>
        <w:t xml:space="preserve">Microsoft </w:t>
      </w:r>
      <w:r w:rsidR="008F3FB8">
        <w:rPr>
          <w:rFonts w:asciiTheme="majorHAnsi" w:hAnsiTheme="majorHAnsi"/>
          <w:sz w:val="16"/>
          <w:szCs w:val="16"/>
        </w:rPr>
        <w:t>Power Automate</w:t>
      </w:r>
    </w:p>
    <w:p w14:paraId="51B51CC4" w14:textId="729AA1FE" w:rsidR="00502802" w:rsidRDefault="00502802" w:rsidP="00494344">
      <w:pPr>
        <w:pStyle w:val="ProductList-Body"/>
        <w:rPr>
          <w:rFonts w:asciiTheme="majorHAnsi" w:hAnsiTheme="majorHAnsi"/>
          <w:sz w:val="16"/>
          <w:szCs w:val="16"/>
          <w:lang w:val="en-US"/>
        </w:rPr>
      </w:pPr>
      <w:r w:rsidRPr="009364D6">
        <w:rPr>
          <w:rFonts w:asciiTheme="majorHAnsi" w:hAnsiTheme="majorHAnsi"/>
          <w:sz w:val="16"/>
          <w:szCs w:val="16"/>
          <w:lang w:val="en-US"/>
        </w:rPr>
        <w:t>Microsoft Power</w:t>
      </w:r>
      <w:r w:rsidR="008F3FB8">
        <w:rPr>
          <w:rFonts w:asciiTheme="majorHAnsi" w:hAnsiTheme="majorHAnsi"/>
          <w:sz w:val="16"/>
          <w:szCs w:val="16"/>
          <w:lang w:val="en-US"/>
        </w:rPr>
        <w:t xml:space="preserve"> </w:t>
      </w:r>
      <w:r w:rsidRPr="009364D6">
        <w:rPr>
          <w:rFonts w:asciiTheme="majorHAnsi" w:hAnsiTheme="majorHAnsi"/>
          <w:sz w:val="16"/>
          <w:szCs w:val="16"/>
          <w:lang w:val="en-US"/>
        </w:rPr>
        <w:t>Apps</w:t>
      </w:r>
    </w:p>
    <w:p w14:paraId="31458649" w14:textId="533D5F7B" w:rsidR="00DD34FD" w:rsidRPr="009364D6" w:rsidRDefault="00DD34FD" w:rsidP="00494344">
      <w:pPr>
        <w:pStyle w:val="ProductList-Body"/>
        <w:rPr>
          <w:lang w:val="en-US"/>
        </w:rPr>
      </w:pPr>
      <w:r>
        <w:rPr>
          <w:rFonts w:asciiTheme="majorHAnsi" w:hAnsiTheme="majorHAnsi"/>
          <w:sz w:val="16"/>
          <w:szCs w:val="16"/>
        </w:rPr>
        <w:t>Microsoft Power Virtual Agents</w:t>
      </w:r>
    </w:p>
    <w:p w14:paraId="2C1D7F58" w14:textId="77777777" w:rsidR="00502802" w:rsidRPr="009364D6" w:rsidRDefault="00502802" w:rsidP="00494344">
      <w:pPr>
        <w:pStyle w:val="ProductList-Body"/>
        <w:rPr>
          <w:lang w:val="en-US"/>
        </w:rPr>
      </w:pPr>
      <w:r w:rsidRPr="009364D6">
        <w:rPr>
          <w:rFonts w:asciiTheme="majorHAnsi" w:hAnsiTheme="majorHAnsi"/>
          <w:sz w:val="16"/>
          <w:szCs w:val="16"/>
          <w:lang w:val="en-US"/>
        </w:rPr>
        <w:t>Microsoft Power BI Pro</w:t>
      </w:r>
    </w:p>
    <w:p w14:paraId="79423121" w14:textId="30DE0B7B" w:rsidR="00502802" w:rsidRPr="00CC07B9" w:rsidRDefault="00502802" w:rsidP="00494344">
      <w:pPr>
        <w:pStyle w:val="ProductList-Body"/>
        <w:rPr>
          <w:rFonts w:asciiTheme="majorHAnsi" w:hAnsiTheme="majorHAnsi"/>
          <w:sz w:val="16"/>
          <w:szCs w:val="16"/>
          <w:lang w:val="pt-BR"/>
        </w:rPr>
        <w:sectPr w:rsidR="00502802" w:rsidRPr="00CC07B9" w:rsidSect="00721CEC">
          <w:footerReference w:type="default" r:id="rId85"/>
          <w:footerReference w:type="first" r:id="rId86"/>
          <w:type w:val="continuous"/>
          <w:pgSz w:w="12240" w:h="15840"/>
          <w:pgMar w:top="1440" w:right="720" w:bottom="1440" w:left="720" w:header="720" w:footer="720" w:gutter="0"/>
          <w:cols w:num="2" w:space="720"/>
          <w:titlePg/>
          <w:docGrid w:linePitch="360"/>
        </w:sectPr>
      </w:pPr>
      <w:r w:rsidRPr="00CC07B9">
        <w:rPr>
          <w:rFonts w:asciiTheme="majorHAnsi" w:hAnsiTheme="majorHAnsi"/>
          <w:sz w:val="16"/>
          <w:szCs w:val="16"/>
          <w:lang w:val="pt-BR"/>
        </w:rPr>
        <w:t>Microsoft Power BI Premium</w:t>
      </w:r>
    </w:p>
    <w:p w14:paraId="7B63C3FC" w14:textId="77777777" w:rsidR="00502802" w:rsidRPr="00CC07B9" w:rsidRDefault="00502802" w:rsidP="00494344">
      <w:pPr>
        <w:pStyle w:val="ProductList-Body"/>
        <w:pBdr>
          <w:top w:val="single" w:sz="4" w:space="1" w:color="BFBFBF" w:themeColor="background1" w:themeShade="BF"/>
        </w:pBdr>
        <w:rPr>
          <w:b/>
          <w:color w:val="000000" w:themeColor="text1"/>
          <w:sz w:val="8"/>
          <w:szCs w:val="8"/>
          <w:lang w:val="pt-BR" w:eastAsia="en-US" w:bidi="ar-SA"/>
        </w:rPr>
      </w:pPr>
    </w:p>
    <w:p w14:paraId="3D629B33" w14:textId="77777777" w:rsidR="00502802" w:rsidRPr="004E78BB" w:rsidRDefault="00502802" w:rsidP="00494344">
      <w:pPr>
        <w:pStyle w:val="ProductList-Body"/>
        <w:tabs>
          <w:tab w:val="clear" w:pos="158"/>
          <w:tab w:val="left" w:pos="360"/>
        </w:tabs>
      </w:pPr>
      <w:r>
        <w:rPr>
          <w:b/>
          <w:color w:val="00188F"/>
        </w:rPr>
        <w:t>Notificações</w:t>
      </w:r>
    </w:p>
    <w:p w14:paraId="30150F82" w14:textId="414D4C2B" w:rsidR="00972069" w:rsidRPr="00E52A5C" w:rsidRDefault="00972069" w:rsidP="00494344">
      <w:pPr>
        <w:pStyle w:val="ProductList-Body"/>
      </w:pPr>
      <w:r>
        <w:t xml:space="preserve">São aplicáveis as Notificações dos Mapas Bing, </w:t>
      </w:r>
      <w:r>
        <w:rPr>
          <w:color w:val="000000" w:themeColor="text1"/>
        </w:rPr>
        <w:t xml:space="preserve">Norma Visual H.264/AVC, Norma Visual VC-1, Norma Visual MPEG-4 Part 2 e Norma Visual MPEG-2 </w:t>
      </w:r>
      <w:r>
        <w:t xml:space="preserve">no </w:t>
      </w:r>
      <w:hyperlink w:anchor="Attachment1" w:tooltip="Anexo 1" w:history="1">
        <w:r>
          <w:rPr>
            <w:rStyle w:val="Hyperlink"/>
          </w:rPr>
          <w:t>Anexo 1</w:t>
        </w:r>
      </w:hyperlink>
      <w:r>
        <w:t>.</w:t>
      </w:r>
    </w:p>
    <w:p w14:paraId="1F6928D7" w14:textId="77777777" w:rsidR="00502802" w:rsidRPr="00993814" w:rsidRDefault="00502802" w:rsidP="00494344">
      <w:pPr>
        <w:pStyle w:val="ProductList-Body"/>
        <w:rPr>
          <w:sz w:val="14"/>
        </w:rPr>
      </w:pPr>
    </w:p>
    <w:p w14:paraId="20508C76" w14:textId="77777777" w:rsidR="00502802" w:rsidRPr="004E78BB" w:rsidRDefault="00502802" w:rsidP="00494344">
      <w:pPr>
        <w:pStyle w:val="ProductList-Body"/>
        <w:tabs>
          <w:tab w:val="clear" w:pos="158"/>
          <w:tab w:val="left" w:pos="360"/>
        </w:tabs>
      </w:pPr>
      <w:r>
        <w:rPr>
          <w:b/>
          <w:color w:val="00188F"/>
          <w:szCs w:val="18"/>
        </w:rPr>
        <w:t>Microsoft Power BI</w:t>
      </w:r>
    </w:p>
    <w:p w14:paraId="4D2941DD" w14:textId="77777777" w:rsidR="00502802" w:rsidRPr="004E78BB" w:rsidRDefault="00502802" w:rsidP="00494344">
      <w:pPr>
        <w:pStyle w:val="ProductList-Body"/>
        <w:ind w:left="180"/>
      </w:pPr>
      <w:r>
        <w:rPr>
          <w:b/>
          <w:color w:val="0072C6"/>
          <w:szCs w:val="18"/>
        </w:rPr>
        <w:t>Definições</w:t>
      </w:r>
    </w:p>
    <w:p w14:paraId="42D0A190" w14:textId="77777777" w:rsidR="00502802" w:rsidRPr="004E78BB" w:rsidRDefault="00502802" w:rsidP="00494344">
      <w:pPr>
        <w:pStyle w:val="ProductList-Body"/>
        <w:ind w:left="180"/>
      </w:pPr>
      <w:r>
        <w:rPr>
          <w:szCs w:val="18"/>
        </w:rPr>
        <w:t xml:space="preserve">“Aplicação do Cliente” designa uma aplicação ou qualquer conjunto de aplicações que acrescenta funcionalidade essencial e significativa às Funcionalidades Incorporadas e que não visa principalmente ser um substituto de qualquer parte dos serviços do Microsoft Power BI. </w:t>
      </w:r>
    </w:p>
    <w:p w14:paraId="58D2E8D4" w14:textId="77777777" w:rsidR="00502802" w:rsidRPr="004E78BB" w:rsidRDefault="00502802" w:rsidP="00494344">
      <w:pPr>
        <w:pStyle w:val="ProductList-Body"/>
        <w:ind w:left="180"/>
      </w:pPr>
      <w:r>
        <w:rPr>
          <w:szCs w:val="18"/>
        </w:rPr>
        <w:t xml:space="preserve">“Funcionalidades Incorporadas” designa as APIs Power BI e as vistas incorporadas para utilização por uma aplicação. </w:t>
      </w:r>
    </w:p>
    <w:p w14:paraId="2E3AECDA" w14:textId="77777777" w:rsidR="00502802" w:rsidRPr="00993814" w:rsidRDefault="00502802" w:rsidP="00494344">
      <w:pPr>
        <w:pStyle w:val="ProductList-Body"/>
        <w:ind w:left="180"/>
        <w:rPr>
          <w:sz w:val="16"/>
        </w:rPr>
      </w:pPr>
    </w:p>
    <w:p w14:paraId="259D26E3" w14:textId="77777777" w:rsidR="00502802" w:rsidRPr="004E78BB" w:rsidRDefault="00502802" w:rsidP="00101121">
      <w:pPr>
        <w:pStyle w:val="ProductList-Body"/>
        <w:ind w:left="187"/>
      </w:pPr>
      <w:r>
        <w:rPr>
          <w:b/>
          <w:color w:val="0072C6"/>
          <w:szCs w:val="18"/>
        </w:rPr>
        <w:t>Exceção de Alojamento para Funcionalidades Incorporadas</w:t>
      </w:r>
    </w:p>
    <w:p w14:paraId="18E99514" w14:textId="0AD1DE9A" w:rsidR="00502802" w:rsidRPr="004E78BB" w:rsidRDefault="00502802" w:rsidP="00494344">
      <w:pPr>
        <w:pStyle w:val="ProductList-Body"/>
        <w:ind w:left="180"/>
      </w:pPr>
      <w:r>
        <w:rPr>
          <w:szCs w:val="18"/>
        </w:rPr>
        <w:t>O Cliente poderá criar e manter uma Aplicação Cliente e, sem prejuízo de qualquer indicação em contrário no contrato de licenciamento em volume do Cliente, combinar as Funcionalidades Incorporadas com os Dados do Cliente, propriedade ou licenciados pelo Cliente ou por terceiros para criar uma Aplicação Cliente com as Funcionalidades Incorporadas e os Dados do Cliente em conjunto. Qualquer conteúdo do Power BI acedido pela Aplicação Cliente ou pelos respetivos utilizadores finais deve ser armazenado na funcionalidade Microsoft Power BI Premium. O Cliente poderá permitir que terceiros tenham acesso e utilizem as Funcionalidades Incorporadas no âmbito da utilização dessa Aplicação Cliente. O Cliente é responsável por essa utilização e por assegurar o cumprimento destes termos e dos termos e condições do contrato de licenciamento em volume do Cliente nessa utilização</w:t>
      </w:r>
      <w:r w:rsidR="00192D5A">
        <w:rPr>
          <w:szCs w:val="18"/>
        </w:rPr>
        <w:t>.</w:t>
      </w:r>
    </w:p>
    <w:p w14:paraId="5408E619" w14:textId="77777777" w:rsidR="00502802" w:rsidRPr="00993814" w:rsidRDefault="00502802" w:rsidP="00494344">
      <w:pPr>
        <w:pStyle w:val="ProductList-Body"/>
        <w:ind w:left="180"/>
        <w:rPr>
          <w:sz w:val="14"/>
        </w:rPr>
      </w:pPr>
    </w:p>
    <w:p w14:paraId="74703202" w14:textId="77777777" w:rsidR="00502802" w:rsidRPr="004E78BB" w:rsidRDefault="00502802" w:rsidP="00494344">
      <w:pPr>
        <w:pStyle w:val="ProductList-Body"/>
        <w:ind w:left="187"/>
      </w:pPr>
      <w:r>
        <w:rPr>
          <w:b/>
          <w:color w:val="0072C6"/>
          <w:szCs w:val="18"/>
        </w:rPr>
        <w:t>Limitações</w:t>
      </w:r>
    </w:p>
    <w:p w14:paraId="0F3B6A45" w14:textId="77777777" w:rsidR="00502802" w:rsidRPr="004E78BB" w:rsidRDefault="00502802" w:rsidP="00494344">
      <w:pPr>
        <w:pStyle w:val="ProductList-Body"/>
        <w:ind w:left="180"/>
      </w:pPr>
      <w:r>
        <w:rPr>
          <w:szCs w:val="18"/>
        </w:rPr>
        <w:t>O Cliente não poderá</w:t>
      </w:r>
    </w:p>
    <w:p w14:paraId="75689023" w14:textId="77777777" w:rsidR="00502802" w:rsidRPr="004E78BB" w:rsidRDefault="00502802" w:rsidP="00341B6F">
      <w:pPr>
        <w:pStyle w:val="ProductList-Body"/>
        <w:numPr>
          <w:ilvl w:val="0"/>
          <w:numId w:val="7"/>
        </w:numPr>
        <w:ind w:left="810" w:hanging="270"/>
      </w:pPr>
      <w:r>
        <w:rPr>
          <w:szCs w:val="18"/>
        </w:rPr>
        <w:t>revender ou redistribuir os serviços do Microsoft Power BI, ou</w:t>
      </w:r>
    </w:p>
    <w:p w14:paraId="476E7BF6" w14:textId="77777777" w:rsidR="00502802" w:rsidRPr="004E78BB" w:rsidRDefault="00502802" w:rsidP="00341B6F">
      <w:pPr>
        <w:pStyle w:val="ProductList-Body"/>
        <w:numPr>
          <w:ilvl w:val="0"/>
          <w:numId w:val="7"/>
        </w:numPr>
        <w:ind w:left="810" w:hanging="270"/>
      </w:pPr>
      <w:r>
        <w:rPr>
          <w:szCs w:val="18"/>
        </w:rPr>
        <w:t xml:space="preserve">permitir que vários utilizadores acedam direta ou indiretamente a qualquer funcionalidade do Microsoft Power BI disponibilizados por utilizador. </w:t>
      </w:r>
    </w:p>
    <w:p w14:paraId="74965FE9" w14:textId="77777777" w:rsidR="00502802" w:rsidRPr="00993814" w:rsidRDefault="00502802" w:rsidP="00494344">
      <w:pPr>
        <w:pStyle w:val="ProductList-Body"/>
        <w:ind w:left="180"/>
        <w:rPr>
          <w:sz w:val="14"/>
        </w:rPr>
      </w:pPr>
    </w:p>
    <w:p w14:paraId="47EA5BCA" w14:textId="77777777" w:rsidR="00502802" w:rsidRPr="004E78BB" w:rsidRDefault="00502802" w:rsidP="00494344">
      <w:pPr>
        <w:pStyle w:val="ProductList-Body"/>
        <w:ind w:left="187"/>
      </w:pPr>
      <w:r>
        <w:rPr>
          <w:b/>
          <w:color w:val="0072C6"/>
          <w:szCs w:val="18"/>
        </w:rPr>
        <w:t xml:space="preserve">Acesso se uma SL de Utilizador </w:t>
      </w:r>
    </w:p>
    <w:p w14:paraId="04D02ED3" w14:textId="5A2DE491" w:rsidR="00502802" w:rsidRDefault="00502802" w:rsidP="00494344">
      <w:pPr>
        <w:pStyle w:val="ProductList-Body"/>
        <w:ind w:left="180"/>
        <w:rPr>
          <w:szCs w:val="18"/>
        </w:rPr>
      </w:pPr>
      <w:r>
        <w:rPr>
          <w:szCs w:val="18"/>
        </w:rPr>
        <w:t>Não é necessária uma SL de Utilizador para ver conteúdo na funcionalidade Power BI Premium partilhado através das APIs incorporadas ou da funcionalidade de vistas incorporadas. Apenas com o Power BI Premium série P, também não é necessária uma SL de Utilizador para ver conteúdo na funcionalidade Power BI Premium partilhado através das funcionalidades de subscrição de e-mail e aplicações, ou através do Servidor de Relatórios do Power BI</w:t>
      </w:r>
      <w:r w:rsidR="00192D5A">
        <w:rPr>
          <w:szCs w:val="18"/>
        </w:rPr>
        <w:t>.</w:t>
      </w:r>
    </w:p>
    <w:p w14:paraId="14692A08" w14:textId="5492ABE4" w:rsidR="00071C7C" w:rsidRPr="00993814" w:rsidRDefault="00071C7C" w:rsidP="00494344">
      <w:pPr>
        <w:pStyle w:val="ProductList-Body"/>
        <w:ind w:left="180"/>
        <w:rPr>
          <w:sz w:val="14"/>
          <w:szCs w:val="18"/>
        </w:rPr>
      </w:pPr>
    </w:p>
    <w:p w14:paraId="484BC719" w14:textId="77777777" w:rsidR="00071C7C" w:rsidRPr="0008458E" w:rsidRDefault="00071C7C" w:rsidP="00494344">
      <w:pPr>
        <w:pStyle w:val="ProductList-Body"/>
        <w:ind w:left="187"/>
      </w:pPr>
      <w:r>
        <w:rPr>
          <w:b/>
          <w:color w:val="0072C6"/>
          <w:szCs w:val="18"/>
        </w:rPr>
        <w:t>Publicação na Web</w:t>
      </w:r>
    </w:p>
    <w:p w14:paraId="1E21E7AB" w14:textId="6D713231" w:rsidR="00071C7C" w:rsidRDefault="00071C7C" w:rsidP="00494344">
      <w:pPr>
        <w:pStyle w:val="ProductList-Body"/>
        <w:ind w:left="180"/>
      </w:pPr>
      <w:r>
        <w:t>O Cliente pode utilizar a funcionalidade de publicação na Web para partilhar conteúdo apenas num Web site disponível publicamente. O Cliente não pode utilizar esta funcionalidade para partilhar conteúdo internamente. A Microsoft pode apresentar o conteúdo publicado através da funcionalidade de publicação na Web numa galeria ou site público.</w:t>
      </w:r>
    </w:p>
    <w:p w14:paraId="2A9F7617" w14:textId="42822699" w:rsidR="00521CA1" w:rsidRPr="00993814" w:rsidRDefault="00521CA1" w:rsidP="00494344">
      <w:pPr>
        <w:pStyle w:val="ProductList-Body"/>
        <w:ind w:left="180"/>
        <w:rPr>
          <w:sz w:val="14"/>
        </w:rPr>
      </w:pPr>
    </w:p>
    <w:p w14:paraId="6F48BD61" w14:textId="30D3E7B3" w:rsidR="00521CA1" w:rsidRPr="00E35975" w:rsidRDefault="00521CA1" w:rsidP="005C7E8D">
      <w:pPr>
        <w:pStyle w:val="ProductList-Body"/>
        <w:tabs>
          <w:tab w:val="clear" w:pos="158"/>
          <w:tab w:val="left" w:pos="360"/>
        </w:tabs>
        <w:rPr>
          <w:b/>
          <w:color w:val="00188F"/>
          <w:szCs w:val="18"/>
        </w:rPr>
      </w:pPr>
      <w:r>
        <w:rPr>
          <w:b/>
          <w:color w:val="00188F"/>
          <w:szCs w:val="18"/>
        </w:rPr>
        <w:t>Microsoft Power</w:t>
      </w:r>
      <w:r w:rsidR="008F3FB8">
        <w:rPr>
          <w:b/>
          <w:color w:val="00188F"/>
          <w:szCs w:val="18"/>
        </w:rPr>
        <w:t xml:space="preserve"> </w:t>
      </w:r>
      <w:r>
        <w:rPr>
          <w:b/>
          <w:color w:val="00188F"/>
          <w:szCs w:val="18"/>
        </w:rPr>
        <w:t>Apps</w:t>
      </w:r>
    </w:p>
    <w:p w14:paraId="549614D8" w14:textId="77777777" w:rsidR="00521CA1" w:rsidRDefault="00521CA1" w:rsidP="00494344">
      <w:pPr>
        <w:pStyle w:val="ProductList-Body"/>
        <w:ind w:left="180"/>
        <w:rPr>
          <w:b/>
          <w:color w:val="0072C6"/>
          <w:szCs w:val="18"/>
        </w:rPr>
      </w:pPr>
      <w:r>
        <w:rPr>
          <w:b/>
          <w:color w:val="0072C6"/>
          <w:szCs w:val="18"/>
        </w:rPr>
        <w:t>Entidades Restritas</w:t>
      </w:r>
    </w:p>
    <w:p w14:paraId="1CAA7DCF" w14:textId="0FF0305C" w:rsidR="00521CA1" w:rsidRDefault="00521CA1" w:rsidP="00494344">
      <w:pPr>
        <w:pStyle w:val="ProductList-Body"/>
        <w:ind w:left="158"/>
      </w:pPr>
      <w:r>
        <w:t xml:space="preserve">O Cliente não pode criar, modificar ou eliminar quaisquer dados de entidades do tipo designado como “restrito” na documentação do produto em </w:t>
      </w:r>
      <w:hyperlink r:id="rId87" w:history="1">
        <w:r>
          <w:rPr>
            <w:rStyle w:val="Hyperlink"/>
          </w:rPr>
          <w:t>https://go.microsoft.com/fwlink/?linkid=868812</w:t>
        </w:r>
      </w:hyperlink>
      <w:r>
        <w:t>. O Cliente tem acesso só de leitura a estas entidades restritas.</w:t>
      </w:r>
    </w:p>
    <w:p w14:paraId="0C7BE34F" w14:textId="3B6C6975" w:rsidR="00E7054A" w:rsidRDefault="00E7054A" w:rsidP="00494344">
      <w:pPr>
        <w:pStyle w:val="ProductList-Body"/>
        <w:ind w:left="158"/>
      </w:pPr>
    </w:p>
    <w:p w14:paraId="5F64DFDB" w14:textId="77777777" w:rsidR="00E7054A" w:rsidRPr="000F48E2" w:rsidRDefault="00E7054A" w:rsidP="00E7054A">
      <w:pPr>
        <w:pStyle w:val="ProductList-Body"/>
        <w:ind w:left="180"/>
        <w:rPr>
          <w:b/>
          <w:color w:val="0072C6"/>
          <w:szCs w:val="18"/>
        </w:rPr>
      </w:pPr>
      <w:r>
        <w:rPr>
          <w:b/>
          <w:color w:val="0072C6"/>
          <w:szCs w:val="18"/>
        </w:rPr>
        <w:t>Utilizadores Externos Não Autenticados</w:t>
      </w:r>
    </w:p>
    <w:p w14:paraId="49167223" w14:textId="6F257070" w:rsidR="00E7054A" w:rsidRDefault="008F3FB8" w:rsidP="00E7054A">
      <w:pPr>
        <w:pStyle w:val="ProductList-Body"/>
        <w:ind w:left="158"/>
      </w:pPr>
      <w:r>
        <w:t>Os Utilizadores Externos não autenticados pelo Power Apps não precisam de um SL de Utilizador para aceder aos Portais do Power</w:t>
      </w:r>
      <w:r w:rsidR="00E7054A">
        <w:t>.</w:t>
      </w:r>
    </w:p>
    <w:p w14:paraId="4EA34D16" w14:textId="77777777" w:rsidR="00642E7F" w:rsidRPr="009445D6" w:rsidRDefault="000A0A40" w:rsidP="00642E7F">
      <w:pPr>
        <w:pStyle w:val="ProductList-Body"/>
        <w:shd w:val="clear" w:color="auto" w:fill="A6A6A6" w:themeFill="background1" w:themeFillShade="A6"/>
        <w:spacing w:before="120" w:after="240"/>
        <w:jc w:val="right"/>
      </w:pPr>
      <w:hyperlink w:anchor="_top" w:tooltip="Índice" w:history="1">
        <w:r w:rsidR="00642E7F">
          <w:rPr>
            <w:rStyle w:val="Hyperlink"/>
            <w:sz w:val="16"/>
            <w:szCs w:val="16"/>
          </w:rPr>
          <w:t>Índice</w:t>
        </w:r>
      </w:hyperlink>
      <w:r w:rsidR="00642E7F">
        <w:rPr>
          <w:sz w:val="16"/>
          <w:szCs w:val="16"/>
        </w:rPr>
        <w:t xml:space="preserve"> / </w:t>
      </w:r>
      <w:hyperlink w:anchor="_top" w:tooltip="Termos Gerais" w:history="1">
        <w:r w:rsidR="00642E7F">
          <w:rPr>
            <w:rStyle w:val="Hyperlink"/>
            <w:sz w:val="16"/>
            <w:szCs w:val="16"/>
          </w:rPr>
          <w:t>Termos de Licenciamento Gerais</w:t>
        </w:r>
      </w:hyperlink>
    </w:p>
    <w:p w14:paraId="69D12BDE" w14:textId="77777777" w:rsidR="00642E7F" w:rsidRPr="009445D6" w:rsidRDefault="00642E7F" w:rsidP="00642E7F">
      <w:pPr>
        <w:pStyle w:val="ProductList-Offering2Heading"/>
        <w:outlineLvl w:val="2"/>
      </w:pPr>
      <w:r>
        <w:tab/>
      </w:r>
      <w:bookmarkStart w:id="176" w:name="M365UnattendedLicense"/>
      <w:bookmarkStart w:id="177" w:name="_Toc34838460"/>
      <w:bookmarkStart w:id="178" w:name="_Toc46984624"/>
      <w:r>
        <w:t>Microsoft 365 - Licença Autónoma</w:t>
      </w:r>
      <w:bookmarkEnd w:id="176"/>
      <w:bookmarkEnd w:id="177"/>
      <w:bookmarkEnd w:id="178"/>
    </w:p>
    <w:p w14:paraId="188CCC8D" w14:textId="77777777" w:rsidR="00642E7F" w:rsidRPr="009445D6" w:rsidRDefault="00642E7F" w:rsidP="00642E7F">
      <w:pPr>
        <w:pStyle w:val="ProductList-Body"/>
      </w:pPr>
      <w:r>
        <w:rPr>
          <w:b/>
          <w:color w:val="00188F"/>
        </w:rPr>
        <w:t>Contrato de Nível de Serviço</w:t>
      </w:r>
    </w:p>
    <w:p w14:paraId="6C8FFC16" w14:textId="77777777" w:rsidR="00642E7F" w:rsidRPr="009445D6" w:rsidRDefault="00642E7F" w:rsidP="00642E7F">
      <w:pPr>
        <w:pStyle w:val="ProductList-Body"/>
      </w:pPr>
      <w:r>
        <w:t>Não existe nenhum SLA para a licença Microsoft 365 - Licença Autónoma</w:t>
      </w:r>
    </w:p>
    <w:p w14:paraId="6AC6C10A" w14:textId="77777777" w:rsidR="00642E7F" w:rsidRPr="009445D6" w:rsidRDefault="00642E7F" w:rsidP="00642E7F">
      <w:pPr>
        <w:pStyle w:val="ProductList-Body"/>
      </w:pPr>
    </w:p>
    <w:p w14:paraId="65E88FF2" w14:textId="77777777" w:rsidR="00642E7F" w:rsidRPr="009445D6" w:rsidRDefault="00642E7F" w:rsidP="00642E7F">
      <w:pPr>
        <w:pStyle w:val="ProductList-Body"/>
      </w:pPr>
      <w:r>
        <w:rPr>
          <w:b/>
          <w:color w:val="00188F"/>
        </w:rPr>
        <w:t>Definições</w:t>
      </w:r>
    </w:p>
    <w:p w14:paraId="25E725BC" w14:textId="77777777" w:rsidR="00642E7F" w:rsidRPr="009445D6" w:rsidRDefault="00642E7F" w:rsidP="00642E7F">
      <w:pPr>
        <w:pStyle w:val="ProductList-Body"/>
      </w:pPr>
      <w:r>
        <w:t>“Automatização do Processo Robótico”, também denominado “RPA” ou “bots”, designa uma aplicação ou qualquer conjunto de aplicações utilizadas para capturar dados e manipular aplicações para executar tarefas repetitivas. Os bots funcionam baseados em qualquer elemento da IU do Windows 10 num OSE e/ou funcionam baseados em qualquer aplicação Office em qualquer OSE.</w:t>
      </w:r>
    </w:p>
    <w:p w14:paraId="2F9F6993" w14:textId="77777777" w:rsidR="00642E7F" w:rsidRPr="009445D6" w:rsidRDefault="00642E7F" w:rsidP="00642E7F">
      <w:pPr>
        <w:pStyle w:val="ProductList-Body"/>
      </w:pPr>
    </w:p>
    <w:p w14:paraId="11A202CC" w14:textId="77777777" w:rsidR="00642E7F" w:rsidRPr="009445D6" w:rsidRDefault="00642E7F" w:rsidP="00642E7F">
      <w:pPr>
        <w:pStyle w:val="ProductList-Body"/>
      </w:pPr>
      <w:r>
        <w:t>“Bot Autónomo” – qualquer bot que não esteja estritamente em conformidade com a definição do “Bot Autónomo” será considerado um “Bot Autónomo”.</w:t>
      </w:r>
    </w:p>
    <w:p w14:paraId="0F521026" w14:textId="77777777" w:rsidR="00642E7F" w:rsidRPr="009445D6" w:rsidRDefault="00642E7F" w:rsidP="00642E7F">
      <w:pPr>
        <w:pStyle w:val="ProductList-Body"/>
      </w:pPr>
    </w:p>
    <w:p w14:paraId="5A423295" w14:textId="77777777" w:rsidR="00642E7F" w:rsidRPr="009445D6" w:rsidRDefault="00642E7F" w:rsidP="00642E7F">
      <w:pPr>
        <w:pStyle w:val="ProductList-Body"/>
      </w:pPr>
      <w:r>
        <w:t xml:space="preserve">“Bot Autónomo” - um Bot Autónomo ajuda uma pessoa a executar a automatização na localização da pessoa e/ou nas estações de trabalho remotas. Funciona em simultâneo com a pessoa na mesma ou nas mesmas estações de trabalho para executar tarefas repetitivas e acionado por ações explícitas dessa pessoa.  </w:t>
      </w:r>
    </w:p>
    <w:p w14:paraId="389B617C" w14:textId="77777777" w:rsidR="00642E7F" w:rsidRPr="009445D6" w:rsidRDefault="00642E7F" w:rsidP="00642E7F">
      <w:pPr>
        <w:pStyle w:val="ProductList-Body"/>
      </w:pPr>
    </w:p>
    <w:p w14:paraId="3BF7A657" w14:textId="77777777" w:rsidR="00642E7F" w:rsidRPr="009445D6" w:rsidRDefault="00642E7F" w:rsidP="00642E7F">
      <w:pPr>
        <w:pStyle w:val="ProductList-Body"/>
      </w:pPr>
      <w:r>
        <w:rPr>
          <w:b/>
          <w:color w:val="00188F"/>
        </w:rPr>
        <w:t xml:space="preserve">Direitos de Atribuição e Utilização </w:t>
      </w:r>
    </w:p>
    <w:p w14:paraId="71089001" w14:textId="77777777" w:rsidR="00F15B69" w:rsidRPr="007D672F" w:rsidRDefault="00F15B69" w:rsidP="00F15B69">
      <w:pPr>
        <w:pStyle w:val="ProductList-Body"/>
        <w:numPr>
          <w:ilvl w:val="0"/>
          <w:numId w:val="15"/>
        </w:numPr>
        <w:tabs>
          <w:tab w:val="clear" w:pos="158"/>
        </w:tabs>
        <w:rPr>
          <w:spacing w:val="-1"/>
        </w:rPr>
      </w:pPr>
      <w:r w:rsidRPr="007D672F">
        <w:rPr>
          <w:spacing w:val="-1"/>
        </w:rPr>
        <w:t xml:space="preserve">O Cliente pode atribuir uma licença Microsoft 365 A3/E3 - Licença Autónoma a um Bot autónomo em execução no hardware dedicado à utilização do Cliente </w:t>
      </w:r>
      <w:r w:rsidRPr="007D672F">
        <w:rPr>
          <w:rStyle w:val="normaltextrun"/>
          <w:rFonts w:ascii="Calibri" w:hAnsi="Calibri" w:cs="Calibri"/>
          <w:spacing w:val="-1"/>
          <w:szCs w:val="18"/>
          <w:shd w:val="clear" w:color="auto" w:fill="FFFFFF"/>
        </w:rPr>
        <w:t>(sujeito à Cláusula de Outsourcing nos Termos de Produto</w:t>
      </w:r>
      <w:r w:rsidRPr="007D672F">
        <w:rPr>
          <w:spacing w:val="-1"/>
        </w:rPr>
        <w:t xml:space="preserve">, localizada em </w:t>
      </w:r>
      <w:hyperlink r:id="rId88" w:history="1">
        <w:r w:rsidRPr="007D672F">
          <w:rPr>
            <w:rStyle w:val="Hyperlink"/>
            <w:spacing w:val="-1"/>
          </w:rPr>
          <w:t>http://go.microsoft.com/?linkid=9839207</w:t>
        </w:r>
      </w:hyperlink>
      <w:r w:rsidRPr="007D672F">
        <w:rPr>
          <w:rStyle w:val="normaltextrun"/>
          <w:rFonts w:ascii="Calibri" w:hAnsi="Calibri" w:cs="Calibri"/>
          <w:spacing w:val="-1"/>
          <w:szCs w:val="18"/>
          <w:shd w:val="clear" w:color="auto" w:fill="FFFFFF"/>
        </w:rPr>
        <w:t>) ou a uma máquina virtual em Azure</w:t>
      </w:r>
      <w:r w:rsidRPr="007D672F">
        <w:rPr>
          <w:spacing w:val="-1"/>
        </w:rPr>
        <w:t>.</w:t>
      </w:r>
    </w:p>
    <w:p w14:paraId="406DAEC2" w14:textId="77777777" w:rsidR="00FF6AAF" w:rsidRPr="006F7FCD" w:rsidRDefault="00FF6AAF" w:rsidP="00FF6AAF">
      <w:pPr>
        <w:pStyle w:val="ProductList-Body"/>
        <w:numPr>
          <w:ilvl w:val="0"/>
          <w:numId w:val="15"/>
        </w:numPr>
        <w:tabs>
          <w:tab w:val="clear" w:pos="158"/>
        </w:tabs>
      </w:pPr>
      <w:r w:rsidRPr="006F7FCD">
        <w:t>Cada licença Microsoft 365 A3/E3 - Licença Autónoma permite utilizar o conjunto de aplicações M365 A3/E3 em apenas um único OSE virtual ou físico exclusivo para a Automatização do Processo Robótico.</w:t>
      </w:r>
    </w:p>
    <w:p w14:paraId="4AD62071" w14:textId="77777777" w:rsidR="00FF6AAF" w:rsidRPr="006F7FCD" w:rsidRDefault="00FF6AAF" w:rsidP="00FF6AAF">
      <w:pPr>
        <w:pStyle w:val="ProductList-Body"/>
        <w:numPr>
          <w:ilvl w:val="0"/>
          <w:numId w:val="15"/>
        </w:numPr>
        <w:tabs>
          <w:tab w:val="clear" w:pos="158"/>
        </w:tabs>
      </w:pPr>
      <w:r w:rsidRPr="006F7FCD">
        <w:t>Cada licença Microsoft 365 A3/E3 – Licença Autónoma tem permissão para uma única instância exclusiva do Microsoft 365 Apps para Grandes Empresas.</w:t>
      </w:r>
    </w:p>
    <w:p w14:paraId="628B41F5" w14:textId="77777777" w:rsidR="00F15B69" w:rsidRPr="003744F4" w:rsidRDefault="00F15B69" w:rsidP="00F15B69">
      <w:pPr>
        <w:pStyle w:val="ProductList-Body"/>
        <w:numPr>
          <w:ilvl w:val="0"/>
          <w:numId w:val="15"/>
        </w:numPr>
        <w:tabs>
          <w:tab w:val="clear" w:pos="158"/>
        </w:tabs>
      </w:pPr>
      <w:r>
        <w:rPr>
          <w:rStyle w:val="normaltextrun"/>
          <w:rFonts w:ascii="Calibri" w:hAnsi="Calibri" w:cs="Calibri"/>
          <w:szCs w:val="18"/>
          <w:shd w:val="clear" w:color="auto" w:fill="FFFFFF"/>
        </w:rPr>
        <w:t>Os Bots aos quais foi atribuída uma licença Microsoft 365 A3/E3 – Licença Autónoma podem aceder ao Windows Virtual Desktop (WVD).</w:t>
      </w:r>
      <w:r>
        <w:rPr>
          <w:rStyle w:val="eop"/>
          <w:rFonts w:ascii="Calibri" w:hAnsi="Calibri" w:cs="Calibri"/>
          <w:szCs w:val="18"/>
          <w:shd w:val="clear" w:color="auto" w:fill="FFFFFF"/>
        </w:rPr>
        <w:t> </w:t>
      </w:r>
    </w:p>
    <w:p w14:paraId="5C56C007" w14:textId="136E4992" w:rsidR="00642E7F" w:rsidRPr="009445D6" w:rsidRDefault="00F15B69" w:rsidP="00F15B69">
      <w:pPr>
        <w:pStyle w:val="ProductList-Body"/>
        <w:numPr>
          <w:ilvl w:val="0"/>
          <w:numId w:val="15"/>
        </w:numPr>
        <w:tabs>
          <w:tab w:val="clear" w:pos="158"/>
        </w:tabs>
      </w:pPr>
      <w:r>
        <w:t xml:space="preserve">A reatribuição da licença para bots segue as mesmas regras para os utilizadores e os dispositivos como se o bot fosse um utilizador. (Consulte </w:t>
      </w:r>
      <w:hyperlink w:anchor="LicensingtheOnlineServices" w:history="1">
        <w:r>
          <w:rPr>
            <w:rStyle w:val="Hyperlink"/>
          </w:rPr>
          <w:t>Reatribuição da Licença</w:t>
        </w:r>
      </w:hyperlink>
      <w:r w:rsidR="00642E7F">
        <w:t>)</w:t>
      </w:r>
    </w:p>
    <w:p w14:paraId="0711B6B8" w14:textId="77777777" w:rsidR="00642E7F" w:rsidRPr="009445D6" w:rsidRDefault="00642E7F" w:rsidP="00642E7F">
      <w:pPr>
        <w:pStyle w:val="ProductList-Body"/>
        <w:ind w:left="720"/>
      </w:pPr>
    </w:p>
    <w:p w14:paraId="4D9B7314" w14:textId="77777777" w:rsidR="00642E7F" w:rsidRPr="009445D6" w:rsidRDefault="00642E7F" w:rsidP="00642E7F">
      <w:pPr>
        <w:pStyle w:val="ProductList-Body"/>
      </w:pPr>
      <w:r>
        <w:rPr>
          <w:b/>
          <w:color w:val="00188F"/>
        </w:rPr>
        <w:t>Limitação à Utilização</w:t>
      </w:r>
    </w:p>
    <w:p w14:paraId="5F9AB5FB" w14:textId="77777777" w:rsidR="00642E7F" w:rsidRPr="009445D6" w:rsidRDefault="00642E7F" w:rsidP="00642E7F">
      <w:pPr>
        <w:pStyle w:val="ProductList-Body"/>
        <w:numPr>
          <w:ilvl w:val="0"/>
          <w:numId w:val="14"/>
        </w:numPr>
        <w:tabs>
          <w:tab w:val="clear" w:pos="158"/>
        </w:tabs>
      </w:pPr>
      <w:r>
        <w:t xml:space="preserve">Os bots autónomos podem não criar ou replicar atividades ou fluxos de trabalho em nome de um utilizador ou dispositivo não licenciado. (Consulte </w:t>
      </w:r>
      <w:hyperlink w:anchor="LicensingtheOnlineServices" w:history="1">
        <w:r>
          <w:rPr>
            <w:rStyle w:val="Hyperlink"/>
          </w:rPr>
          <w:t>Multiplexação</w:t>
        </w:r>
      </w:hyperlink>
      <w:r>
        <w:t>)</w:t>
      </w:r>
    </w:p>
    <w:p w14:paraId="0A576E7A" w14:textId="35085F9D" w:rsidR="00642E7F" w:rsidRPr="005A5C60" w:rsidRDefault="00642E7F" w:rsidP="00642E7F">
      <w:pPr>
        <w:pStyle w:val="ProductList-Body"/>
        <w:numPr>
          <w:ilvl w:val="0"/>
          <w:numId w:val="14"/>
        </w:numPr>
        <w:tabs>
          <w:tab w:val="clear" w:pos="158"/>
        </w:tabs>
      </w:pPr>
      <w:r>
        <w:t>A Microsoft reserva-se o direito de restringir ou desativar as chamadas da API da Microsoft com notificação razoável, em virtude de uma largura de banda pouco razoável, que afetem negativamente a estabilidade da API da Microsoft ou afetar negativamente o comportamento das outras aplicações.</w:t>
      </w:r>
    </w:p>
    <w:bookmarkStart w:id="179" w:name="Intune"/>
    <w:p w14:paraId="6E152AD5" w14:textId="77777777" w:rsidR="007D337C" w:rsidRPr="00903BB7" w:rsidRDefault="007D337C" w:rsidP="007D337C">
      <w:pPr>
        <w:pStyle w:val="ProductList-Body"/>
        <w:shd w:val="clear" w:color="auto" w:fill="A6A6A6" w:themeFill="background1" w:themeFillShade="A6"/>
        <w:spacing w:before="120" w:after="240"/>
        <w:jc w:val="right"/>
      </w:pPr>
      <w:r>
        <w:fldChar w:fldCharType="begin"/>
      </w:r>
      <w:r>
        <w:instrText>HYPERLINK  \l "TableofContents" \o "Índice"</w:instrText>
      </w:r>
      <w:r>
        <w:fldChar w:fldCharType="separate"/>
      </w:r>
      <w:r>
        <w:rPr>
          <w:rStyle w:val="Hyperlink"/>
          <w:sz w:val="16"/>
          <w:szCs w:val="16"/>
        </w:rPr>
        <w:t>Índice</w:t>
      </w:r>
      <w:r>
        <w:rPr>
          <w:rStyle w:val="Hyperlink"/>
          <w:sz w:val="16"/>
          <w:szCs w:val="16"/>
        </w:rPr>
        <w:fldChar w:fldCharType="end"/>
      </w:r>
      <w:r>
        <w:rPr>
          <w:sz w:val="16"/>
          <w:szCs w:val="16"/>
        </w:rPr>
        <w:t xml:space="preserve"> / </w:t>
      </w:r>
      <w:hyperlink w:anchor="GeneralTerms" w:tooltip="Termos de Licenciamento Gerais" w:history="1">
        <w:r>
          <w:rPr>
            <w:rStyle w:val="Hyperlink"/>
            <w:sz w:val="16"/>
            <w:szCs w:val="16"/>
          </w:rPr>
          <w:t>Termos de Licenciamento Gerais</w:t>
        </w:r>
      </w:hyperlink>
    </w:p>
    <w:p w14:paraId="08C9FEE4" w14:textId="78091B65" w:rsidR="006969F2" w:rsidRPr="003574D0" w:rsidRDefault="00BA5FCB" w:rsidP="006969F2">
      <w:pPr>
        <w:pStyle w:val="ProductList-Offering2Heading"/>
        <w:outlineLvl w:val="2"/>
      </w:pPr>
      <w:bookmarkStart w:id="180" w:name="GitHubOfferings"/>
      <w:bookmarkStart w:id="181" w:name="_Toc531082929"/>
      <w:r w:rsidRPr="009364D6">
        <w:rPr>
          <w:lang w:val="pt-BR"/>
        </w:rPr>
        <w:tab/>
      </w:r>
      <w:bookmarkStart w:id="182" w:name="_Toc46984625"/>
      <w:r w:rsidR="006969F2" w:rsidRPr="003574D0">
        <w:t>Ofertas do</w:t>
      </w:r>
      <w:bookmarkEnd w:id="180"/>
      <w:r w:rsidR="006969F2" w:rsidRPr="003574D0">
        <w:t xml:space="preserve"> GitHub</w:t>
      </w:r>
      <w:bookmarkEnd w:id="182"/>
      <w:r w:rsidR="006969F2" w:rsidRPr="003574D0">
        <w:t xml:space="preserve"> </w:t>
      </w:r>
      <w:bookmarkEnd w:id="181"/>
    </w:p>
    <w:p w14:paraId="4844158B" w14:textId="77777777" w:rsidR="006969F2" w:rsidRPr="003574D0" w:rsidRDefault="006969F2" w:rsidP="006969F2">
      <w:pPr>
        <w:pStyle w:val="ProductList-Body"/>
        <w:rPr>
          <w:rFonts w:asciiTheme="majorHAnsi" w:hAnsiTheme="majorHAnsi"/>
          <w:sz w:val="16"/>
          <w:szCs w:val="16"/>
          <w:lang w:val="en-US"/>
        </w:rPr>
        <w:sectPr w:rsidR="006969F2" w:rsidRPr="003574D0" w:rsidSect="00CC5062">
          <w:footerReference w:type="default" r:id="rId89"/>
          <w:footerReference w:type="first" r:id="rId90"/>
          <w:type w:val="continuous"/>
          <w:pgSz w:w="12240" w:h="15840"/>
          <w:pgMar w:top="1440" w:right="720" w:bottom="1440" w:left="720" w:header="720" w:footer="720" w:gutter="0"/>
          <w:cols w:space="720"/>
          <w:titlePg/>
          <w:docGrid w:linePitch="360"/>
        </w:sectPr>
      </w:pPr>
    </w:p>
    <w:p w14:paraId="76FB4F7B" w14:textId="77777777" w:rsidR="006969F2" w:rsidRPr="003574D0" w:rsidRDefault="006969F2" w:rsidP="006969F2">
      <w:pPr>
        <w:pStyle w:val="ProductList-Body"/>
        <w:rPr>
          <w:rFonts w:asciiTheme="majorHAnsi" w:hAnsiTheme="majorHAnsi"/>
          <w:sz w:val="16"/>
          <w:szCs w:val="16"/>
          <w:lang w:val="en-US"/>
        </w:rPr>
      </w:pPr>
      <w:r w:rsidRPr="003574D0">
        <w:rPr>
          <w:rFonts w:asciiTheme="majorHAnsi" w:hAnsiTheme="majorHAnsi"/>
          <w:sz w:val="16"/>
          <w:szCs w:val="16"/>
          <w:lang w:val="en-US"/>
        </w:rPr>
        <w:t>GitHub Enterprise</w:t>
      </w:r>
    </w:p>
    <w:p w14:paraId="222527A8" w14:textId="77777777" w:rsidR="006969F2" w:rsidRPr="003574D0" w:rsidRDefault="006969F2" w:rsidP="006969F2">
      <w:pPr>
        <w:pStyle w:val="ProductList-Body"/>
        <w:rPr>
          <w:rFonts w:asciiTheme="majorHAnsi" w:hAnsiTheme="majorHAnsi"/>
          <w:sz w:val="16"/>
          <w:szCs w:val="16"/>
          <w:lang w:val="en-US"/>
        </w:rPr>
      </w:pPr>
      <w:r w:rsidRPr="003574D0">
        <w:rPr>
          <w:rFonts w:asciiTheme="majorHAnsi" w:hAnsiTheme="majorHAnsi"/>
          <w:sz w:val="16"/>
          <w:szCs w:val="16"/>
          <w:lang w:val="en-US"/>
        </w:rPr>
        <w:t>GitHub Actions</w:t>
      </w:r>
    </w:p>
    <w:p w14:paraId="066F292F" w14:textId="0F888663" w:rsidR="006969F2" w:rsidRDefault="006969F2" w:rsidP="006969F2">
      <w:pPr>
        <w:pStyle w:val="ProductList-Body"/>
        <w:rPr>
          <w:rFonts w:asciiTheme="majorHAnsi" w:hAnsiTheme="majorHAnsi"/>
          <w:sz w:val="16"/>
          <w:szCs w:val="16"/>
          <w:lang w:val="en-US"/>
        </w:rPr>
      </w:pPr>
      <w:r w:rsidRPr="003574D0">
        <w:rPr>
          <w:rFonts w:asciiTheme="majorHAnsi" w:hAnsiTheme="majorHAnsi"/>
          <w:sz w:val="16"/>
          <w:szCs w:val="16"/>
          <w:lang w:val="en-US"/>
        </w:rPr>
        <w:t>GitHub Insights</w:t>
      </w:r>
    </w:p>
    <w:p w14:paraId="17512C50" w14:textId="77777777" w:rsidR="00642E7F" w:rsidRPr="009445D6" w:rsidRDefault="00642E7F" w:rsidP="00642E7F">
      <w:pPr>
        <w:pStyle w:val="ProductList-Body"/>
      </w:pPr>
      <w:r>
        <w:rPr>
          <w:rFonts w:asciiTheme="majorHAnsi" w:hAnsiTheme="majorHAnsi"/>
          <w:sz w:val="16"/>
          <w:szCs w:val="16"/>
        </w:rPr>
        <w:t>GitHub Learning Lab para Organizações</w:t>
      </w:r>
    </w:p>
    <w:p w14:paraId="201DB8AE" w14:textId="77777777" w:rsidR="00642E7F" w:rsidRPr="009445D6" w:rsidRDefault="00642E7F" w:rsidP="00642E7F">
      <w:pPr>
        <w:pStyle w:val="ProductList-Body"/>
      </w:pPr>
      <w:r>
        <w:rPr>
          <w:rFonts w:asciiTheme="majorHAnsi" w:hAnsiTheme="majorHAnsi"/>
          <w:sz w:val="16"/>
          <w:szCs w:val="16"/>
        </w:rPr>
        <w:t>GitHub One</w:t>
      </w:r>
    </w:p>
    <w:p w14:paraId="718B98AF" w14:textId="77777777" w:rsidR="006969F2" w:rsidRPr="003574D0" w:rsidRDefault="006969F2" w:rsidP="006969F2">
      <w:pPr>
        <w:pStyle w:val="ProductList-Body"/>
        <w:rPr>
          <w:rFonts w:asciiTheme="majorHAnsi" w:hAnsiTheme="majorHAnsi"/>
          <w:sz w:val="16"/>
          <w:szCs w:val="16"/>
          <w:lang w:val="en-US"/>
        </w:rPr>
      </w:pPr>
      <w:r w:rsidRPr="003574D0">
        <w:rPr>
          <w:rFonts w:asciiTheme="majorHAnsi" w:hAnsiTheme="majorHAnsi"/>
          <w:sz w:val="16"/>
          <w:szCs w:val="16"/>
          <w:lang w:val="en-US"/>
        </w:rPr>
        <w:t>GitHub Advanced Security</w:t>
      </w:r>
    </w:p>
    <w:p w14:paraId="458F6A44" w14:textId="77777777" w:rsidR="006969F2" w:rsidRDefault="006969F2" w:rsidP="006969F2">
      <w:pPr>
        <w:pStyle w:val="ProductList-Body"/>
        <w:rPr>
          <w:rFonts w:asciiTheme="majorHAnsi" w:hAnsiTheme="majorHAnsi"/>
          <w:sz w:val="16"/>
          <w:szCs w:val="16"/>
          <w:lang w:val="en-US"/>
        </w:rPr>
      </w:pPr>
      <w:r w:rsidRPr="003574D0">
        <w:rPr>
          <w:rFonts w:asciiTheme="majorHAnsi" w:hAnsiTheme="majorHAnsi"/>
          <w:sz w:val="16"/>
          <w:szCs w:val="16"/>
          <w:lang w:val="en-US"/>
        </w:rPr>
        <w:t>GitHub Packages</w:t>
      </w:r>
    </w:p>
    <w:p w14:paraId="136D5CA6" w14:textId="29EC838D" w:rsidR="005C7E8D" w:rsidRPr="003574D0" w:rsidRDefault="005C7E8D" w:rsidP="006969F2">
      <w:pPr>
        <w:pStyle w:val="ProductList-Body"/>
        <w:rPr>
          <w:rFonts w:asciiTheme="majorHAnsi" w:hAnsiTheme="majorHAnsi"/>
          <w:sz w:val="16"/>
          <w:szCs w:val="16"/>
          <w:lang w:val="en-US"/>
        </w:rPr>
        <w:sectPr w:rsidR="005C7E8D" w:rsidRPr="003574D0" w:rsidSect="00CC5062">
          <w:footerReference w:type="default" r:id="rId91"/>
          <w:footerReference w:type="first" r:id="rId92"/>
          <w:type w:val="continuous"/>
          <w:pgSz w:w="12240" w:h="15840"/>
          <w:pgMar w:top="1440" w:right="720" w:bottom="1440" w:left="720" w:header="720" w:footer="720" w:gutter="0"/>
          <w:cols w:num="2" w:space="720"/>
          <w:titlePg/>
          <w:docGrid w:linePitch="360"/>
        </w:sectPr>
      </w:pPr>
      <w:r w:rsidRPr="001D4525">
        <w:rPr>
          <w:rFonts w:asciiTheme="majorHAnsi" w:hAnsiTheme="majorHAnsi"/>
          <w:sz w:val="16"/>
          <w:szCs w:val="16"/>
          <w:lang w:val="en-US"/>
        </w:rPr>
        <w:t>GitHub Engineering Direct</w:t>
      </w:r>
    </w:p>
    <w:p w14:paraId="65881582" w14:textId="77777777" w:rsidR="006969F2" w:rsidRPr="003574D0" w:rsidRDefault="006969F2" w:rsidP="006969F2">
      <w:pPr>
        <w:pStyle w:val="ProductList-Body"/>
        <w:pBdr>
          <w:top w:val="single" w:sz="4" w:space="1" w:color="BFBFBF" w:themeColor="background1" w:themeShade="BF"/>
        </w:pBdr>
        <w:rPr>
          <w:b/>
          <w:color w:val="000000" w:themeColor="text1"/>
          <w:sz w:val="8"/>
          <w:szCs w:val="8"/>
          <w:lang w:val="en-US"/>
        </w:rPr>
      </w:pPr>
    </w:p>
    <w:p w14:paraId="30AE07D3" w14:textId="73FCA41D" w:rsidR="006969F2" w:rsidRDefault="00CC5062" w:rsidP="006969F2">
      <w:pPr>
        <w:pStyle w:val="ProductList-Body"/>
      </w:pPr>
      <w:r>
        <w:t xml:space="preserve">As Ofertas do GitHub são disponibilizadas pelo GitHub, Inc. Ao utilizar as Ofertas do GitHub, o Cliente aceita estar vinculado aos termos do GitHub disponíveis em </w:t>
      </w:r>
      <w:hyperlink r:id="rId93" w:history="1">
        <w:r>
          <w:rPr>
            <w:rStyle w:val="Hyperlink"/>
          </w:rPr>
          <w:t>https://aka.ms/github_terms</w:t>
        </w:r>
      </w:hyperlink>
      <w:r>
        <w:t xml:space="preserve">. Sem prejuízo de disposição em contrário no contrato de licenciamento em volume do Cliente (incluindo os presentes Termos dos Serviços Online e a DPA), a Declaração de Privacidade do GitHub disponível em </w:t>
      </w:r>
      <w:hyperlink r:id="rId94" w:history="1">
        <w:r>
          <w:rPr>
            <w:rStyle w:val="Hyperlink"/>
          </w:rPr>
          <w:t>https://help.github.com/articles/github-privacy-statement/</w:t>
        </w:r>
      </w:hyperlink>
      <w:r>
        <w:t xml:space="preserve"> e a Adenda de Proteção de Dados do GitHub localizada em </w:t>
      </w:r>
      <w:hyperlink r:id="rId95" w:history="1">
        <w:r>
          <w:rPr>
            <w:rStyle w:val="Hyperlink"/>
          </w:rPr>
          <w:t>https://aka.ms/github_terms</w:t>
        </w:r>
      </w:hyperlink>
      <w:r>
        <w:t xml:space="preserve"> serão aplicáveis à utilização pelo Cliente das Ofertas do GitHub, incluindo o GitHub Enterprise licenciado de forma autónoma ou como Visual Studio Enterprise ou Professional com o GitHub Enterprise</w:t>
      </w:r>
      <w:r w:rsidR="006969F2">
        <w:t>.</w:t>
      </w:r>
    </w:p>
    <w:p w14:paraId="1F6EFD33" w14:textId="77777777" w:rsidR="006969F2" w:rsidRDefault="006969F2" w:rsidP="006969F2">
      <w:pPr>
        <w:pStyle w:val="ProductList-Body"/>
      </w:pPr>
    </w:p>
    <w:p w14:paraId="7FF4554E" w14:textId="77777777" w:rsidR="006969F2" w:rsidRPr="00093ADB" w:rsidRDefault="006969F2" w:rsidP="00FD54B8">
      <w:pPr>
        <w:pStyle w:val="ProductList-Body"/>
        <w:tabs>
          <w:tab w:val="clear" w:pos="158"/>
          <w:tab w:val="left" w:pos="360"/>
        </w:tabs>
        <w:rPr>
          <w:b/>
          <w:color w:val="00188F"/>
        </w:rPr>
      </w:pPr>
      <w:r>
        <w:rPr>
          <w:b/>
          <w:color w:val="00188F"/>
        </w:rPr>
        <w:t>GitHub Actions e GitHub Packages</w:t>
      </w:r>
    </w:p>
    <w:p w14:paraId="5B7991FD" w14:textId="77777777" w:rsidR="006969F2" w:rsidRDefault="006969F2" w:rsidP="00FD54B8">
      <w:pPr>
        <w:pStyle w:val="ProductList-Body"/>
      </w:pPr>
      <w:r>
        <w:t>Os Utilizadores Licenciados do Cliente do GitHub Enterprise ou de uma oferta que inclua o GitHub Enterprise podem aceder e utilizar o GitHub Actions e o GitHub Packages com licença do Cliente.</w:t>
      </w:r>
    </w:p>
    <w:p w14:paraId="61E26C1A" w14:textId="77777777" w:rsidR="006969F2" w:rsidRDefault="006969F2" w:rsidP="00FD54B8">
      <w:pPr>
        <w:pStyle w:val="ProductList-Body"/>
      </w:pPr>
    </w:p>
    <w:p w14:paraId="465A0F71" w14:textId="77777777" w:rsidR="006969F2" w:rsidRPr="003574D0" w:rsidRDefault="006969F2" w:rsidP="00FD54B8">
      <w:pPr>
        <w:pStyle w:val="ProductList-Body"/>
        <w:tabs>
          <w:tab w:val="clear" w:pos="158"/>
          <w:tab w:val="left" w:pos="360"/>
        </w:tabs>
        <w:rPr>
          <w:b/>
          <w:color w:val="00188F"/>
          <w:lang w:val="en-US"/>
        </w:rPr>
      </w:pPr>
      <w:r w:rsidRPr="003574D0">
        <w:rPr>
          <w:b/>
          <w:color w:val="00188F"/>
          <w:lang w:val="en-US"/>
        </w:rPr>
        <w:t>GitHub Advanced Security e GitHub Insights</w:t>
      </w:r>
    </w:p>
    <w:p w14:paraId="65CCC0C2" w14:textId="5F1019F9" w:rsidR="00EA7E05" w:rsidRDefault="00FF6AAF" w:rsidP="00FD54B8">
      <w:pPr>
        <w:pStyle w:val="ProductList-Body"/>
      </w:pPr>
      <w:r w:rsidRPr="006F7FCD">
        <w:t>Os Utilizadores Licenciados do Cliente do GitHub Enterprise ou de uma oferta que inclua o GitHub Enterprise podem aceder e utilizar o GitHub Advanced Security e o GitHub Insights, desde que também sejam atribuídas a todos estes utilizadores SLs de Utilizador do GitHub Advanced Security e do GitHub Insights. Esta disposição não é aplicável aos clientes Enrollment for Education Solution</w:t>
      </w:r>
      <w:r w:rsidR="00EA7E05">
        <w:t>.</w:t>
      </w:r>
    </w:p>
    <w:p w14:paraId="1CAEB25F" w14:textId="77777777" w:rsidR="00642E7F" w:rsidRDefault="00642E7F" w:rsidP="00FD54B8">
      <w:pPr>
        <w:pStyle w:val="ProductList-Body"/>
      </w:pPr>
    </w:p>
    <w:p w14:paraId="7F7A6C09" w14:textId="77777777" w:rsidR="005C7E8D" w:rsidRPr="001D4525" w:rsidRDefault="005C7E8D" w:rsidP="005C7E8D">
      <w:pPr>
        <w:pStyle w:val="ProductList-Body"/>
        <w:rPr>
          <w:b/>
          <w:color w:val="00188F"/>
          <w:lang w:val="en-US"/>
        </w:rPr>
      </w:pPr>
      <w:r w:rsidRPr="001D4525">
        <w:rPr>
          <w:b/>
          <w:color w:val="00188F"/>
          <w:lang w:val="en-US"/>
        </w:rPr>
        <w:t xml:space="preserve">GitHub Engineering Direct (Autónomo ou com GitHub One) </w:t>
      </w:r>
    </w:p>
    <w:p w14:paraId="69BC9ABE" w14:textId="168F7F72" w:rsidR="00642E7F" w:rsidRPr="001A19E0" w:rsidRDefault="005C7E8D" w:rsidP="005C7E8D">
      <w:r>
        <w:rPr>
          <w:sz w:val="18"/>
        </w:rPr>
        <w:t>O GitHub Engineering Direct inclui um nível avançado de suporte técnico fornecido pela GitHub, Inc. A oferta GitHub Engineering Direct exige que um cliente tenha o Suporte Microsoft Premier ou Unificado como pré-requisito. Ao utilizar o suporte técnico do GitHub, o Cliente aceita estar vinculado aos termos do GitHub disponíveis em</w:t>
      </w:r>
      <w:r>
        <w:rPr>
          <w:rFonts w:ascii="Segoe UI" w:eastAsia="Times New Roman" w:hAnsi="Segoe UI" w:cs="Segoe UI"/>
          <w:b/>
          <w:bCs/>
          <w:sz w:val="21"/>
          <w:szCs w:val="21"/>
        </w:rPr>
        <w:t xml:space="preserve"> </w:t>
      </w:r>
      <w:hyperlink r:id="rId96" w:history="1">
        <w:r>
          <w:rPr>
            <w:rStyle w:val="Hyperlink"/>
            <w:rFonts w:eastAsia="Times New Roman" w:cstheme="minorHAnsi"/>
            <w:sz w:val="18"/>
            <w:szCs w:val="18"/>
          </w:rPr>
          <w:t>https://aka.ms/githubsupport</w:t>
        </w:r>
      </w:hyperlink>
      <w:r w:rsidR="00642E7F">
        <w:rPr>
          <w:rFonts w:eastAsia="Times New Roman" w:cstheme="minorHAnsi"/>
          <w:sz w:val="18"/>
          <w:szCs w:val="18"/>
        </w:rPr>
        <w:t xml:space="preserve">. </w:t>
      </w:r>
    </w:p>
    <w:p w14:paraId="3D192E2E" w14:textId="77777777" w:rsidR="007D337C" w:rsidRPr="00903BB7" w:rsidRDefault="000A0A40" w:rsidP="007D337C">
      <w:pPr>
        <w:pStyle w:val="ProductList-Body"/>
        <w:shd w:val="clear" w:color="auto" w:fill="A6A6A6" w:themeFill="background1" w:themeFillShade="A6"/>
        <w:spacing w:before="120" w:after="240"/>
        <w:jc w:val="right"/>
      </w:pPr>
      <w:hyperlink w:anchor="TableofContents" w:tooltip="Índice" w:history="1">
        <w:r w:rsidR="007D337C">
          <w:rPr>
            <w:rStyle w:val="Hyperlink"/>
            <w:sz w:val="16"/>
            <w:szCs w:val="16"/>
          </w:rPr>
          <w:t>Índice</w:t>
        </w:r>
      </w:hyperlink>
      <w:r w:rsidR="007D337C">
        <w:rPr>
          <w:sz w:val="16"/>
          <w:szCs w:val="16"/>
        </w:rPr>
        <w:t xml:space="preserve"> / </w:t>
      </w:r>
      <w:hyperlink w:anchor="GeneralTerms" w:tooltip="Termos de Licenciamento Gerais" w:history="1">
        <w:r w:rsidR="007D337C">
          <w:rPr>
            <w:rStyle w:val="Hyperlink"/>
            <w:sz w:val="16"/>
            <w:szCs w:val="16"/>
          </w:rPr>
          <w:t>Termos de Licenciamento Gerais</w:t>
        </w:r>
      </w:hyperlink>
    </w:p>
    <w:p w14:paraId="0C7A1D3B" w14:textId="77777777" w:rsidR="00CC07B9" w:rsidRPr="00CC07B9" w:rsidRDefault="00CC07B9" w:rsidP="00CC07B9">
      <w:pPr>
        <w:pStyle w:val="ProductList-Offering2Heading"/>
        <w:outlineLvl w:val="2"/>
        <w:rPr>
          <w:lang w:val="pt-BR"/>
        </w:rPr>
      </w:pPr>
      <w:r w:rsidRPr="00CC07B9">
        <w:rPr>
          <w:lang w:val="pt-BR"/>
        </w:rPr>
        <w:tab/>
      </w:r>
      <w:bookmarkStart w:id="183" w:name="_Toc531082930"/>
      <w:bookmarkStart w:id="184" w:name="MicrosoftCloudAppSecurity"/>
      <w:bookmarkStart w:id="185" w:name="_Toc531348188"/>
      <w:bookmarkStart w:id="186" w:name="_Toc46984626"/>
      <w:r w:rsidRPr="00CC07B9">
        <w:rPr>
          <w:lang w:val="pt-BR"/>
        </w:rPr>
        <w:t>Microsoft Cloud App Security</w:t>
      </w:r>
      <w:bookmarkEnd w:id="183"/>
      <w:bookmarkEnd w:id="184"/>
      <w:bookmarkEnd w:id="185"/>
      <w:bookmarkEnd w:id="186"/>
    </w:p>
    <w:p w14:paraId="43C00779" w14:textId="77777777" w:rsidR="00CC07B9" w:rsidRDefault="00CC07B9" w:rsidP="00CC07B9">
      <w:pPr>
        <w:pStyle w:val="ProductList-Body"/>
        <w:tabs>
          <w:tab w:val="clear" w:pos="158"/>
          <w:tab w:val="left" w:pos="360"/>
        </w:tabs>
        <w:rPr>
          <w:b/>
          <w:color w:val="00188F"/>
        </w:rPr>
      </w:pPr>
      <w:r>
        <w:rPr>
          <w:b/>
          <w:color w:val="00188F"/>
        </w:rPr>
        <w:t>Permissão do Utilizador Externo</w:t>
      </w:r>
    </w:p>
    <w:p w14:paraId="38EB78C9" w14:textId="77777777" w:rsidR="00CC07B9" w:rsidRDefault="00CC07B9" w:rsidP="00CC07B9">
      <w:pPr>
        <w:pStyle w:val="ProductList-Body"/>
        <w:tabs>
          <w:tab w:val="clear" w:pos="158"/>
          <w:tab w:val="left" w:pos="360"/>
        </w:tabs>
      </w:pPr>
      <w:r>
        <w:t>Além do acesso por parte dos seus Utilizadores Licenciados, o Cliente pode permitir aos Utilizadores Externos aceder ao serviço no âmbito do acesso aos recursos do Cliente através do SharePoint Online, do OneDrive, do Teams e de outros serviços alojados pela Microsoft.</w:t>
      </w:r>
    </w:p>
    <w:p w14:paraId="3C8589F7" w14:textId="77777777" w:rsidR="00CC07B9" w:rsidRPr="00D35E6F" w:rsidRDefault="00CC07B9" w:rsidP="00CC07B9">
      <w:pPr>
        <w:pStyle w:val="ProductList-Body"/>
        <w:tabs>
          <w:tab w:val="clear" w:pos="158"/>
          <w:tab w:val="left" w:pos="360"/>
        </w:tabs>
      </w:pPr>
    </w:p>
    <w:p w14:paraId="6A0AA57D" w14:textId="77777777" w:rsidR="00CC07B9" w:rsidRDefault="00CC07B9" w:rsidP="00CC07B9">
      <w:pPr>
        <w:pStyle w:val="ProductList-Body"/>
        <w:tabs>
          <w:tab w:val="clear" w:pos="158"/>
          <w:tab w:val="left" w:pos="360"/>
        </w:tabs>
        <w:rPr>
          <w:b/>
          <w:color w:val="00188F"/>
        </w:rPr>
      </w:pPr>
      <w:r>
        <w:rPr>
          <w:b/>
          <w:color w:val="00188F"/>
        </w:rPr>
        <w:t>Notificações</w:t>
      </w:r>
    </w:p>
    <w:p w14:paraId="357BA7AB" w14:textId="1A1ED950" w:rsidR="00CC07B9" w:rsidRDefault="00CC07B9" w:rsidP="00CC07B9">
      <w:pPr>
        <w:pStyle w:val="ProductList-Body"/>
      </w:pPr>
      <w:r>
        <w:t xml:space="preserve">São aplicáveis as notificações dos Mapas Bing e Serviços Profissionais no </w:t>
      </w:r>
      <w:hyperlink w:anchor="Attachment1" w:tooltip="Anexo 1" w:history="1">
        <w:r>
          <w:rPr>
            <w:rStyle w:val="Hyperlink"/>
          </w:rPr>
          <w:t>Anexo 1</w:t>
        </w:r>
      </w:hyperlink>
      <w:r>
        <w:t>.</w:t>
      </w:r>
    </w:p>
    <w:p w14:paraId="053D8292" w14:textId="77777777" w:rsidR="007D337C" w:rsidRPr="00903BB7" w:rsidRDefault="000A0A40" w:rsidP="007D337C">
      <w:pPr>
        <w:pStyle w:val="ProductList-Body"/>
        <w:shd w:val="clear" w:color="auto" w:fill="A6A6A6" w:themeFill="background1" w:themeFillShade="A6"/>
        <w:spacing w:before="120" w:after="240"/>
        <w:jc w:val="right"/>
      </w:pPr>
      <w:hyperlink w:anchor="TableofContents" w:tooltip="Índice" w:history="1">
        <w:r w:rsidR="007D337C">
          <w:rPr>
            <w:rStyle w:val="Hyperlink"/>
            <w:sz w:val="16"/>
            <w:szCs w:val="16"/>
          </w:rPr>
          <w:t>Índice</w:t>
        </w:r>
      </w:hyperlink>
      <w:r w:rsidR="007D337C">
        <w:rPr>
          <w:sz w:val="16"/>
          <w:szCs w:val="16"/>
        </w:rPr>
        <w:t xml:space="preserve"> / </w:t>
      </w:r>
      <w:hyperlink w:anchor="GeneralTerms" w:tooltip="Termos de Licenciamento Gerais" w:history="1">
        <w:r w:rsidR="007D337C">
          <w:rPr>
            <w:rStyle w:val="Hyperlink"/>
            <w:sz w:val="16"/>
            <w:szCs w:val="16"/>
          </w:rPr>
          <w:t>Termos de Licenciamento Gerais</w:t>
        </w:r>
      </w:hyperlink>
    </w:p>
    <w:p w14:paraId="01FD0017" w14:textId="77777777" w:rsidR="000060B0" w:rsidRPr="000060B0" w:rsidRDefault="000060B0" w:rsidP="00FD54B8">
      <w:pPr>
        <w:pStyle w:val="ProductList-Offering2Heading"/>
        <w:outlineLvl w:val="2"/>
        <w:rPr>
          <w:lang w:val="pt-BR"/>
        </w:rPr>
      </w:pPr>
      <w:r w:rsidRPr="00EA7E05">
        <w:rPr>
          <w:lang w:val="pt-BR"/>
        </w:rPr>
        <w:tab/>
      </w:r>
      <w:bookmarkStart w:id="187" w:name="MicrosoftGraphdataconnect"/>
      <w:bookmarkStart w:id="188" w:name="_Toc3111588"/>
      <w:bookmarkStart w:id="189" w:name="_Toc46984627"/>
      <w:r w:rsidRPr="000060B0">
        <w:rPr>
          <w:lang w:val="pt-BR"/>
        </w:rPr>
        <w:t>Ligação de dados do Microsoft Graph</w:t>
      </w:r>
      <w:bookmarkEnd w:id="187"/>
      <w:r w:rsidRPr="000060B0">
        <w:rPr>
          <w:lang w:val="pt-BR"/>
        </w:rPr>
        <w:t xml:space="preserve"> para ISVs</w:t>
      </w:r>
      <w:bookmarkEnd w:id="188"/>
      <w:bookmarkEnd w:id="189"/>
    </w:p>
    <w:p w14:paraId="61F928AD" w14:textId="77777777" w:rsidR="000060B0" w:rsidRPr="00931AE7" w:rsidRDefault="000060B0" w:rsidP="00FD54B8">
      <w:pPr>
        <w:pStyle w:val="ProductList-Body"/>
        <w:tabs>
          <w:tab w:val="clear" w:pos="158"/>
          <w:tab w:val="left" w:pos="360"/>
        </w:tabs>
      </w:pPr>
      <w:r>
        <w:rPr>
          <w:b/>
          <w:color w:val="00188F"/>
        </w:rPr>
        <w:t>SLs de Serviço</w:t>
      </w:r>
    </w:p>
    <w:p w14:paraId="2E9A6924" w14:textId="77777777" w:rsidR="000060B0" w:rsidRPr="00931AE7" w:rsidRDefault="000060B0" w:rsidP="00FD54B8">
      <w:pPr>
        <w:pStyle w:val="ProductList-Body"/>
        <w:tabs>
          <w:tab w:val="clear" w:pos="158"/>
          <w:tab w:val="left" w:pos="360"/>
        </w:tabs>
      </w:pPr>
      <w:r>
        <w:t xml:space="preserve">O Cliente tem de ter uma SL para cada processa da aplicação do Cliente dos dados do utilizador. Para efeitos da Ligação de dados do Microsoft Graph para ISVs (Fabricantes Independentes de Software), “dados do utilizador” são os dados obtidos na conta do Office 365 do utilizador, detida pelo cliente do Cliente. O acesso aos dados do utilizador são fornecidos ao Cliente pelo cliente do Cliente. </w:t>
      </w:r>
    </w:p>
    <w:p w14:paraId="74C050F5" w14:textId="77777777" w:rsidR="000060B0" w:rsidRPr="00931AE7" w:rsidRDefault="000060B0" w:rsidP="00FD54B8">
      <w:pPr>
        <w:pStyle w:val="ProductList-Body"/>
      </w:pPr>
    </w:p>
    <w:p w14:paraId="10EEC0C4" w14:textId="77777777" w:rsidR="000060B0" w:rsidRPr="00931AE7" w:rsidRDefault="000060B0" w:rsidP="00FD54B8">
      <w:pPr>
        <w:pStyle w:val="ProductList-ClauseHeading"/>
        <w:keepNext w:val="0"/>
      </w:pPr>
      <w:r>
        <w:t>Contrato de Nível de Serviço</w:t>
      </w:r>
    </w:p>
    <w:p w14:paraId="3265D920" w14:textId="77777777" w:rsidR="000060B0" w:rsidRPr="00931AE7" w:rsidRDefault="000060B0" w:rsidP="00FD54B8">
      <w:pPr>
        <w:pStyle w:val="ProductList-Body"/>
      </w:pPr>
      <w:r>
        <w:rPr>
          <w:szCs w:val="18"/>
        </w:rPr>
        <w:t>Não existe nenhum SLA para a Ligação de dados do Microsoft Graph para ISVs.</w:t>
      </w:r>
    </w:p>
    <w:p w14:paraId="084763C4" w14:textId="77777777" w:rsidR="000060B0" w:rsidRPr="00931AE7" w:rsidRDefault="000A0A40" w:rsidP="00FD54B8">
      <w:pPr>
        <w:pStyle w:val="ProductList-Body"/>
        <w:shd w:val="clear" w:color="auto" w:fill="A6A6A6" w:themeFill="background1" w:themeFillShade="A6"/>
        <w:spacing w:before="120" w:after="240"/>
        <w:jc w:val="right"/>
      </w:pPr>
      <w:hyperlink w:anchor="_top" w:tooltip="Índice" w:history="1">
        <w:r w:rsidR="000060B0">
          <w:rPr>
            <w:rStyle w:val="Hyperlink"/>
            <w:sz w:val="16"/>
            <w:szCs w:val="16"/>
          </w:rPr>
          <w:t>Índice</w:t>
        </w:r>
      </w:hyperlink>
      <w:r w:rsidR="000060B0">
        <w:rPr>
          <w:sz w:val="16"/>
          <w:szCs w:val="16"/>
        </w:rPr>
        <w:t xml:space="preserve"> / </w:t>
      </w:r>
      <w:hyperlink w:anchor="_top" w:tooltip="Termos Gerais" w:history="1">
        <w:r w:rsidR="000060B0">
          <w:rPr>
            <w:rStyle w:val="Hyperlink"/>
            <w:sz w:val="16"/>
            <w:szCs w:val="16"/>
          </w:rPr>
          <w:t>Termos de Licenciamento Gerais</w:t>
        </w:r>
      </w:hyperlink>
    </w:p>
    <w:p w14:paraId="2D519E3B" w14:textId="217A5534" w:rsidR="003363A7" w:rsidRPr="003363A7" w:rsidRDefault="003363A7" w:rsidP="00FD54B8">
      <w:pPr>
        <w:pStyle w:val="ProductList-Offering2Heading"/>
        <w:outlineLvl w:val="2"/>
        <w:rPr>
          <w:lang w:val="pt-BR"/>
        </w:rPr>
      </w:pPr>
      <w:r w:rsidRPr="003363A7">
        <w:rPr>
          <w:lang w:val="pt-BR"/>
        </w:rPr>
        <w:tab/>
      </w:r>
      <w:bookmarkStart w:id="190" w:name="_Toc534755264"/>
      <w:bookmarkStart w:id="191" w:name="_Toc46984628"/>
      <w:r w:rsidRPr="003363A7">
        <w:rPr>
          <w:lang w:val="pt-BR"/>
        </w:rPr>
        <w:t>Serviço Microsoft Healthcare Bot</w:t>
      </w:r>
      <w:bookmarkEnd w:id="190"/>
      <w:bookmarkEnd w:id="191"/>
    </w:p>
    <w:p w14:paraId="2F2FF854" w14:textId="77777777" w:rsidR="003363A7" w:rsidRDefault="003363A7" w:rsidP="00FD54B8">
      <w:pPr>
        <w:pStyle w:val="ProductList-Body"/>
        <w:tabs>
          <w:tab w:val="clear" w:pos="158"/>
          <w:tab w:val="left" w:pos="360"/>
        </w:tabs>
        <w:rPr>
          <w:b/>
          <w:color w:val="00188F"/>
        </w:rPr>
      </w:pPr>
      <w:r>
        <w:rPr>
          <w:b/>
          <w:color w:val="00188F"/>
        </w:rPr>
        <w:t>Definições</w:t>
      </w:r>
    </w:p>
    <w:p w14:paraId="5E567F83" w14:textId="77777777" w:rsidR="003363A7" w:rsidRDefault="003363A7" w:rsidP="00FD54B8">
      <w:pPr>
        <w:pStyle w:val="ProductList-Body"/>
        <w:rPr>
          <w:rFonts w:ascii="Calibri" w:eastAsia="Calibri" w:hAnsi="Calibri" w:cs="Calibri"/>
          <w:szCs w:val="18"/>
        </w:rPr>
      </w:pPr>
      <w:r>
        <w:rPr>
          <w:rFonts w:ascii="Calibri" w:eastAsia="Calibri" w:hAnsi="Calibri" w:cs="Calibri"/>
          <w:szCs w:val="18"/>
        </w:rPr>
        <w:t>“Aplicação Bot de Serviços de Saúde ao Cliente” designa uma aplicação ou qualquer conjunto de aplicações que adiciona funcionalidade essencial e significativa ao Serviço Microsoft Healthcare Bot e que não é considerada principalmente uma substituição do Serviço Microsoft Healthcare Bot.</w:t>
      </w:r>
    </w:p>
    <w:p w14:paraId="3766ABFE" w14:textId="77777777" w:rsidR="003363A7" w:rsidRDefault="003363A7" w:rsidP="00FD54B8">
      <w:pPr>
        <w:pStyle w:val="ProductList-Body"/>
      </w:pPr>
    </w:p>
    <w:p w14:paraId="78E0FC39" w14:textId="77777777" w:rsidR="003363A7" w:rsidRDefault="003363A7" w:rsidP="005C7E8D">
      <w:pPr>
        <w:pStyle w:val="ProductList-Body"/>
        <w:keepNext/>
        <w:tabs>
          <w:tab w:val="clear" w:pos="158"/>
          <w:tab w:val="left" w:pos="360"/>
        </w:tabs>
        <w:rPr>
          <w:b/>
          <w:color w:val="00188F"/>
        </w:rPr>
      </w:pPr>
      <w:r>
        <w:rPr>
          <w:b/>
          <w:color w:val="00188F"/>
        </w:rPr>
        <w:t>Obrigações do Cliente</w:t>
      </w:r>
    </w:p>
    <w:p w14:paraId="6A390573" w14:textId="77777777" w:rsidR="003363A7" w:rsidRDefault="003363A7" w:rsidP="00FD54B8">
      <w:pPr>
        <w:pStyle w:val="ProductList-Body"/>
        <w:rPr>
          <w:rFonts w:ascii="Calibri" w:hAnsi="Calibri" w:cs="Calibri"/>
          <w:szCs w:val="18"/>
        </w:rPr>
      </w:pPr>
      <w:r>
        <w:rPr>
          <w:rFonts w:ascii="Calibri" w:hAnsi="Calibri" w:cs="Calibri"/>
          <w:szCs w:val="18"/>
        </w:rPr>
        <w:t xml:space="preserve">O Cliente é o único responsável pelo seguinte: (1) a exatidão e a adequação das informações e dos Dados fornecidos através da utilização do Serviço Microsoft Healthcare Bot; (2) a implementação de um método de autenticação segura aplicação a aplicação entre a Aplicação Bot de Serviços de Saúde ao Cliente e o Serviço Microsoft Healthcare Bot; (3) a obtenção do consentimento adequado junto dos utilizadores finais no âmbito da respetiva utilização da Aplicação Bot de Serviços de Saúde ao Cliente; e (4) a apresentação de avisos, exclusões de responsabilidade e reconhecimentos adequados aos utilizadores finais no âmbito da respetiva utilização da Aplicação Bot de Serviços de Saúde ao Cliente, incluindo, conforme aplicável, os estabelecidos no seguinte </w:t>
      </w:r>
      <w:hyperlink r:id="rId97" w:history="1">
        <w:r>
          <w:rPr>
            <w:rStyle w:val="Hyperlink"/>
            <w:rFonts w:ascii="Calibri" w:hAnsi="Calibri" w:cs="Calibri"/>
            <w:szCs w:val="18"/>
          </w:rPr>
          <w:t>formulário</w:t>
        </w:r>
      </w:hyperlink>
      <w:r>
        <w:rPr>
          <w:rFonts w:ascii="Calibri" w:hAnsi="Calibri" w:cs="Calibri"/>
          <w:szCs w:val="18"/>
        </w:rPr>
        <w:t>.</w:t>
      </w:r>
    </w:p>
    <w:p w14:paraId="2892F89A" w14:textId="77777777" w:rsidR="003363A7" w:rsidRDefault="003363A7" w:rsidP="00FD54B8">
      <w:pPr>
        <w:pStyle w:val="ProductList-Body"/>
      </w:pPr>
    </w:p>
    <w:p w14:paraId="2957EE09" w14:textId="77777777" w:rsidR="003363A7" w:rsidRDefault="003363A7" w:rsidP="00FD54B8">
      <w:pPr>
        <w:pStyle w:val="ProductList-Body"/>
        <w:tabs>
          <w:tab w:val="clear" w:pos="158"/>
          <w:tab w:val="left" w:pos="360"/>
        </w:tabs>
        <w:rPr>
          <w:b/>
          <w:color w:val="00188F"/>
        </w:rPr>
      </w:pPr>
      <w:r>
        <w:rPr>
          <w:b/>
          <w:color w:val="00188F"/>
        </w:rPr>
        <w:t>Limitação à Utilização</w:t>
      </w:r>
    </w:p>
    <w:p w14:paraId="2D538AB0" w14:textId="77777777" w:rsidR="003363A7" w:rsidRPr="00917344" w:rsidRDefault="003363A7" w:rsidP="00FD54B8">
      <w:pPr>
        <w:pStyle w:val="ProductList-Body"/>
      </w:pPr>
      <w:r>
        <w:t>O CLIENTE RECONHECE QUE O SERVIÇO MICROSOFT HEALTHCARE BOT (1) NÃO SE DESTINA A SER UM DISPOSITIVO MÉDICO E NÃO É DISPONIBILIZADO COMO TAL PARA O DIAGNÓSTICO DE DOENÇAS OU OUTROS PROBLEMAS DE SAÚDE, OU NA CURA, MITIGAÇÃO, TRATAMENTO OU PREVENÇÃO DE DOENÇAS, OU DE OUTRO MODO UTILIZADO COMO UM COMPONENTE DE QUALQUER OFERTA OU PRODUTO CLÍNICO, E NÃO É CONCEDIDA QUALQUER LICENÇA OU DIREITO DE UTILIZAÇÃO DO SERVIÇO MICROSOFT HEALTHCARE BOT PARA ESSES FINS, (2) NÃO FOI CONCEBIDO NEM PRETENDE SER UM SUBSTITUTO DE QUALQUER ACONSELHAMENTO, DIAGNÓSTICO, TRATAMENTO OU AVALIAÇÃO MÉDICA PROFISSIONAL, E NÃO DEVE SER UTILIZADO COMO SUBSTITUTO DE QUALQUER ACONSELHAMENTO, DIAGNÓSTICO, TRATAMENTO OU AVALIAÇÃO MÉDICA PROFISSIONAL, E (3) NÃO DEVE SER UTILIZADO PARA URGÊNCIAS E NÃO SUPORTA CHAMADAS DE EMERGÊNCIA. O CLIENTE RECONHECE QUE A APLICAÇÃO BOT DE SERVIÇOS DE SAÚDE AO CLIENTE CONSTITUIRÁ O PRÓPRIO PRODUTO OU SERVIÇO DO CLIENTE, SEPARADO E DISTINTO DO SERVIÇO MICROSOFT HEALTHCARE BOT. O CLIENTE É O ÚNICO RESPONSÁVEL PELA CONCEÇÃO, DESENVOLVIMENTO E IMPLEMENTAÇÃO DA APLICAÇÃO BOT DE SERVIÇOS DE SAÚDE AO CLIENTE, E PELA APRESENTAÇÃO AOS UTILIZADORES FINAIS DOS AVISOS ADEQUADOS RELATIVOS À UTILIZAÇÃO DA APLICAÇÃO BOT DE SERVIÇOS DE SAÚDE AO CLIENTE. O CLIENTE É O ÚNICO RESPONSÁVEL POR QUAISQUER OFENSAS À INTEGRIDADE FÍSICA OU PELA MORTE QUE POSSA OCORRER EM RESULTADO DA RESPETIVA UTILIZAÇÃO DO SERVIÇO MICROSOFT HEALTHCARE BOT NO ÂMBITO DA APLICAÇÃO BOT DE SERVIÇOS DE SAÚDE AO CLIENTE, INCLUINDO (SEM LIMITAÇÃO) QUAISQUER OFENSAS À INTEGRIDADE FÍSICA DOS UTILIZADORES FINAIS.</w:t>
      </w:r>
    </w:p>
    <w:p w14:paraId="23C6CFF1" w14:textId="77777777" w:rsidR="007D337C" w:rsidRPr="00903BB7" w:rsidRDefault="000A0A40" w:rsidP="007D337C">
      <w:pPr>
        <w:pStyle w:val="ProductList-Body"/>
        <w:shd w:val="clear" w:color="auto" w:fill="A6A6A6" w:themeFill="background1" w:themeFillShade="A6"/>
        <w:spacing w:before="120" w:after="240"/>
        <w:jc w:val="right"/>
      </w:pPr>
      <w:hyperlink w:anchor="TableofContents" w:tooltip="Índice" w:history="1">
        <w:r w:rsidR="007D337C">
          <w:rPr>
            <w:rStyle w:val="Hyperlink"/>
            <w:sz w:val="16"/>
            <w:szCs w:val="16"/>
          </w:rPr>
          <w:t>Índice</w:t>
        </w:r>
      </w:hyperlink>
      <w:r w:rsidR="007D337C">
        <w:rPr>
          <w:sz w:val="16"/>
          <w:szCs w:val="16"/>
        </w:rPr>
        <w:t xml:space="preserve"> / </w:t>
      </w:r>
      <w:hyperlink w:anchor="GeneralTerms" w:tooltip="Termos de Licenciamento Gerais" w:history="1">
        <w:r w:rsidR="007D337C">
          <w:rPr>
            <w:rStyle w:val="Hyperlink"/>
            <w:sz w:val="16"/>
            <w:szCs w:val="16"/>
          </w:rPr>
          <w:t>Termos de Licenciamento Gerais</w:t>
        </w:r>
      </w:hyperlink>
    </w:p>
    <w:p w14:paraId="4BE2F81B" w14:textId="6EDC95EA" w:rsidR="00502802" w:rsidRPr="009364D6" w:rsidRDefault="00502802" w:rsidP="00101121">
      <w:pPr>
        <w:pStyle w:val="ProductList-Offering2Heading"/>
        <w:outlineLvl w:val="2"/>
        <w:rPr>
          <w:lang w:val="pt-BR"/>
        </w:rPr>
      </w:pPr>
      <w:r w:rsidRPr="009364D6">
        <w:rPr>
          <w:lang w:val="pt-BR"/>
        </w:rPr>
        <w:tab/>
      </w:r>
      <w:bookmarkStart w:id="192" w:name="_Toc476230944"/>
      <w:bookmarkStart w:id="193" w:name="_Toc46984629"/>
      <w:r w:rsidRPr="009364D6">
        <w:rPr>
          <w:lang w:val="pt-BR"/>
        </w:rPr>
        <w:t>Microsoft Intune</w:t>
      </w:r>
      <w:bookmarkEnd w:id="192"/>
      <w:bookmarkEnd w:id="193"/>
    </w:p>
    <w:p w14:paraId="5D5508A9" w14:textId="77777777" w:rsidR="00502802" w:rsidRPr="00A8327A" w:rsidRDefault="00502802" w:rsidP="00502802">
      <w:pPr>
        <w:pStyle w:val="ProductList-Body"/>
        <w:rPr>
          <w:rFonts w:asciiTheme="majorHAnsi" w:hAnsiTheme="majorHAnsi"/>
          <w:sz w:val="16"/>
          <w:szCs w:val="16"/>
        </w:rPr>
        <w:sectPr w:rsidR="00502802" w:rsidRPr="00A8327A" w:rsidSect="00721CEC">
          <w:footerReference w:type="first" r:id="rId98"/>
          <w:type w:val="continuous"/>
          <w:pgSz w:w="12240" w:h="15840"/>
          <w:pgMar w:top="1440" w:right="720" w:bottom="1440" w:left="720" w:header="720" w:footer="720" w:gutter="0"/>
          <w:cols w:space="720"/>
          <w:titlePg/>
          <w:docGrid w:linePitch="360"/>
        </w:sectPr>
      </w:pPr>
    </w:p>
    <w:bookmarkEnd w:id="179"/>
    <w:p w14:paraId="6AC3F253" w14:textId="77777777" w:rsidR="00192D5A" w:rsidRDefault="00192D5A" w:rsidP="00192D5A">
      <w:pPr>
        <w:pStyle w:val="ProductList-Body"/>
        <w:rPr>
          <w:rFonts w:asciiTheme="majorHAnsi" w:hAnsiTheme="majorHAnsi"/>
          <w:sz w:val="16"/>
          <w:szCs w:val="16"/>
        </w:rPr>
      </w:pPr>
      <w:r>
        <w:rPr>
          <w:rFonts w:asciiTheme="majorHAnsi" w:hAnsiTheme="majorHAnsi"/>
          <w:sz w:val="16"/>
          <w:szCs w:val="16"/>
        </w:rPr>
        <w:t>Microsoft Intune (por utilizador)</w:t>
      </w:r>
    </w:p>
    <w:p w14:paraId="7A343A48" w14:textId="77777777" w:rsidR="00192D5A" w:rsidRDefault="00192D5A" w:rsidP="00192D5A">
      <w:pPr>
        <w:pStyle w:val="ProductList-Body"/>
        <w:rPr>
          <w:rFonts w:asciiTheme="majorHAnsi" w:hAnsiTheme="majorHAnsi"/>
          <w:sz w:val="16"/>
          <w:szCs w:val="16"/>
        </w:rPr>
      </w:pPr>
      <w:r>
        <w:rPr>
          <w:rFonts w:asciiTheme="majorHAnsi" w:hAnsiTheme="majorHAnsi"/>
          <w:sz w:val="16"/>
          <w:szCs w:val="16"/>
        </w:rPr>
        <w:t>Microsoft Intune for Devices</w:t>
      </w:r>
    </w:p>
    <w:p w14:paraId="40ACDE15" w14:textId="77777777" w:rsidR="00192D5A" w:rsidRPr="00A8327A" w:rsidRDefault="00192D5A" w:rsidP="00192D5A">
      <w:pPr>
        <w:pStyle w:val="ProductList-Body"/>
        <w:rPr>
          <w:rFonts w:asciiTheme="majorHAnsi" w:hAnsiTheme="majorHAnsi"/>
          <w:sz w:val="16"/>
          <w:szCs w:val="16"/>
        </w:rPr>
      </w:pPr>
      <w:r>
        <w:rPr>
          <w:rFonts w:asciiTheme="majorHAnsi" w:hAnsiTheme="majorHAnsi"/>
          <w:sz w:val="16"/>
          <w:szCs w:val="16"/>
        </w:rPr>
        <w:t>Microsoft Intune para EDU (por utilizador, por dispositivo)</w:t>
      </w:r>
    </w:p>
    <w:p w14:paraId="42D0A445" w14:textId="0E3BE8BC" w:rsidR="00192D5A" w:rsidRPr="00A8327A" w:rsidRDefault="00192D5A" w:rsidP="00192D5A">
      <w:pPr>
        <w:pStyle w:val="ProductList-Body"/>
        <w:rPr>
          <w:rFonts w:asciiTheme="majorHAnsi" w:hAnsiTheme="majorHAnsi"/>
          <w:sz w:val="16"/>
          <w:szCs w:val="16"/>
        </w:rPr>
        <w:sectPr w:rsidR="00192D5A"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 xml:space="preserve">Suplemento do Microsoft Intune para </w:t>
      </w:r>
      <w:bookmarkStart w:id="194" w:name="_Hlk43279350"/>
      <w:r w:rsidR="000B2AA2">
        <w:rPr>
          <w:rFonts w:asciiTheme="majorHAnsi" w:hAnsiTheme="majorHAnsi"/>
          <w:sz w:val="16"/>
          <w:szCs w:val="16"/>
        </w:rPr>
        <w:t>Microsoft Endpoint</w:t>
      </w:r>
      <w:bookmarkEnd w:id="194"/>
      <w:r w:rsidR="000B2AA2">
        <w:rPr>
          <w:rFonts w:asciiTheme="majorHAnsi" w:hAnsiTheme="majorHAnsi"/>
          <w:sz w:val="16"/>
          <w:szCs w:val="16"/>
        </w:rPr>
        <w:t xml:space="preserve"> </w:t>
      </w:r>
      <w:r>
        <w:rPr>
          <w:rFonts w:asciiTheme="majorHAnsi" w:hAnsiTheme="majorHAnsi"/>
          <w:sz w:val="16"/>
          <w:szCs w:val="16"/>
        </w:rPr>
        <w:t>Configuration Manager e System Center Endpoint Protection (por utilizador, por dispositivo)</w:t>
      </w:r>
      <w:r>
        <w:br/>
      </w:r>
      <w:r>
        <w:rPr>
          <w:rFonts w:asciiTheme="majorHAnsi" w:hAnsiTheme="majorHAnsi"/>
          <w:sz w:val="16"/>
          <w:szCs w:val="16"/>
        </w:rPr>
        <w:t>(“Suplemento do Microsoft Intune”)</w:t>
      </w:r>
    </w:p>
    <w:p w14:paraId="4EDD1AEE" w14:textId="77777777" w:rsidR="00502802" w:rsidRPr="00886A40" w:rsidRDefault="00502802" w:rsidP="00502802">
      <w:pPr>
        <w:pStyle w:val="ProductList-Body"/>
        <w:pBdr>
          <w:top w:val="single" w:sz="4" w:space="1" w:color="BFBFBF" w:themeColor="background1" w:themeShade="BF"/>
        </w:pBdr>
        <w:rPr>
          <w:b/>
          <w:color w:val="000000" w:themeColor="text1"/>
          <w:sz w:val="8"/>
          <w:szCs w:val="8"/>
          <w:lang w:eastAsia="en-US" w:bidi="ar-SA"/>
        </w:rPr>
      </w:pPr>
    </w:p>
    <w:p w14:paraId="135F043D" w14:textId="77777777" w:rsidR="00502802" w:rsidRPr="004E78BB" w:rsidRDefault="00502802" w:rsidP="00502802">
      <w:pPr>
        <w:pStyle w:val="ProductList-Body"/>
        <w:tabs>
          <w:tab w:val="clear" w:pos="158"/>
          <w:tab w:val="left" w:pos="360"/>
        </w:tabs>
      </w:pPr>
      <w:r>
        <w:rPr>
          <w:b/>
          <w:color w:val="00188F"/>
        </w:rPr>
        <w:t>Notificações</w:t>
      </w:r>
    </w:p>
    <w:p w14:paraId="3F326197" w14:textId="7FA76A73" w:rsidR="00502802" w:rsidRPr="004E78BB" w:rsidRDefault="00502802" w:rsidP="00502802">
      <w:pPr>
        <w:pStyle w:val="ProductList-Body"/>
      </w:pPr>
      <w:r>
        <w:t xml:space="preserve">Quaisquer serviços de implementação fornecidos ao Cliente estão sujeitos à Notificação dos Serviços Profissionais no </w:t>
      </w:r>
      <w:hyperlink w:anchor="Attachment1" w:tooltip="Anexo 1" w:history="1">
        <w:r>
          <w:rPr>
            <w:rStyle w:val="Hyperlink"/>
          </w:rPr>
          <w:t>Anexo 1</w:t>
        </w:r>
      </w:hyperlink>
      <w:r>
        <w:t>.</w:t>
      </w:r>
    </w:p>
    <w:p w14:paraId="0AD6B7FF" w14:textId="77777777" w:rsidR="00502802" w:rsidRPr="00993814" w:rsidRDefault="00502802" w:rsidP="00502802">
      <w:pPr>
        <w:pStyle w:val="ProductList-Body"/>
        <w:rPr>
          <w:sz w:val="14"/>
        </w:rPr>
      </w:pPr>
    </w:p>
    <w:p w14:paraId="0B160856" w14:textId="77777777" w:rsidR="00192D5A" w:rsidRPr="00A8327A" w:rsidRDefault="00192D5A" w:rsidP="005C7E8D">
      <w:pPr>
        <w:pStyle w:val="ProductList-Body"/>
        <w:tabs>
          <w:tab w:val="clear" w:pos="158"/>
          <w:tab w:val="left" w:pos="180"/>
        </w:tabs>
        <w:rPr>
          <w:b/>
          <w:color w:val="00188F"/>
        </w:rPr>
      </w:pPr>
      <w:r>
        <w:rPr>
          <w:b/>
          <w:color w:val="00188F"/>
        </w:rPr>
        <w:t>Gerir Dispositivos e Aplicações</w:t>
      </w:r>
    </w:p>
    <w:p w14:paraId="674A7008" w14:textId="7777A558" w:rsidR="00192D5A" w:rsidRDefault="00DD34FD" w:rsidP="00192D5A">
      <w:pPr>
        <w:pStyle w:val="ProductList-Body"/>
        <w:tabs>
          <w:tab w:val="clear" w:pos="158"/>
          <w:tab w:val="left" w:pos="180"/>
        </w:tabs>
      </w:pPr>
      <w:r w:rsidRPr="00DD34FD">
        <w:t>Cada Utilizador a quem o Cliente atribua uma SL de Utilizador pode aceder aos Serviços Online e a software relacionado e utilizá-los (incluindo o software System Center) para gerir aplicações e até quinze dispositivos. A gestão de um dispositivo acedido por mais de um utilizador requer uma SL de Utilizador para cada utilizador. Se a Aplicação Portal da Empresa do Intune for utilizada para gerir dispositivos, os termos dos OST aplicáveis aos Serviços Online do Microsoft Intune (de acordo com a definição na tabela Serviços Online Principais no Anexo 1 - Notificações) são aplicados a utilização da Aplicação Portal da Empresa do Intune. Os compromissos da Microsoft relacionados com a Aplicação Portal da Empresa do Intune não são aplicáveis ao tratamento de dados, às políticas ou às práticas de fornecedores de terceiros de plataformas móveis nas quais a Aplicação Portal da Empresa do Intune opera (por exemplo, Apple, Google</w:t>
      </w:r>
      <w:r w:rsidR="00192D5A">
        <w:t>.</w:t>
      </w:r>
    </w:p>
    <w:p w14:paraId="2DB8C3DD" w14:textId="77777777" w:rsidR="00192D5A" w:rsidRDefault="00192D5A" w:rsidP="00192D5A">
      <w:pPr>
        <w:pStyle w:val="ProductList-Body"/>
        <w:tabs>
          <w:tab w:val="clear" w:pos="158"/>
          <w:tab w:val="left" w:pos="180"/>
        </w:tabs>
      </w:pPr>
    </w:p>
    <w:p w14:paraId="243ED0C6" w14:textId="77777777" w:rsidR="00192D5A" w:rsidRPr="00612EFD" w:rsidRDefault="00192D5A" w:rsidP="00192D5A">
      <w:pPr>
        <w:pStyle w:val="ProductList-Body"/>
        <w:rPr>
          <w:b/>
          <w:bCs/>
          <w:color w:val="00188F"/>
        </w:rPr>
      </w:pPr>
      <w:r>
        <w:rPr>
          <w:b/>
          <w:bCs/>
          <w:color w:val="00188F"/>
        </w:rPr>
        <w:t>Microsoft Intune for Devices</w:t>
      </w:r>
    </w:p>
    <w:p w14:paraId="18DC0D74" w14:textId="77777777" w:rsidR="00192D5A" w:rsidRPr="00A8327A" w:rsidRDefault="00192D5A" w:rsidP="00192D5A">
      <w:pPr>
        <w:pStyle w:val="ProductList-Body"/>
        <w:tabs>
          <w:tab w:val="clear" w:pos="158"/>
          <w:tab w:val="left" w:pos="180"/>
        </w:tabs>
      </w:pPr>
      <w:r>
        <w:t xml:space="preserve">O Microsoft Intune for Devices só pode ser associado aos dispositivos que não estão afiliados a utilizadores específicos. As funcionalidades dos produtos com afinidade de utilizador, incluindo, sem limitação, o Acesso Condicional, Proteção de Aplicações e instalação de aplicações opcional, não podem ser utilizadas em SLs do Microsoft Intune for Devices. </w:t>
      </w:r>
      <w:bookmarkStart w:id="195" w:name="_Hlk521486116"/>
      <w:r>
        <w:t>As aplicações que normalmente são mapeadas para utilizadores específicos, como o Outlook e o OneDrive, não podem ser utilizadas ao abrigo deste serviço.</w:t>
      </w:r>
      <w:bookmarkEnd w:id="195"/>
    </w:p>
    <w:p w14:paraId="4263036A" w14:textId="77777777" w:rsidR="009C0878" w:rsidRPr="00993814" w:rsidRDefault="009C0878" w:rsidP="009C0878">
      <w:pPr>
        <w:pStyle w:val="ProductList-Body"/>
        <w:tabs>
          <w:tab w:val="clear" w:pos="158"/>
          <w:tab w:val="left" w:pos="180"/>
        </w:tabs>
        <w:rPr>
          <w:sz w:val="14"/>
        </w:rPr>
      </w:pPr>
    </w:p>
    <w:p w14:paraId="6B86C4A9" w14:textId="77777777" w:rsidR="009C0878" w:rsidRPr="003C2FBE" w:rsidRDefault="009C0878" w:rsidP="009C0878">
      <w:pPr>
        <w:pStyle w:val="ProductList-Body"/>
        <w:tabs>
          <w:tab w:val="clear" w:pos="158"/>
          <w:tab w:val="left" w:pos="180"/>
        </w:tabs>
      </w:pPr>
      <w:r>
        <w:rPr>
          <w:b/>
          <w:color w:val="00188F"/>
        </w:rPr>
        <w:t>SL de Suplementos de Armazenamento</w:t>
      </w:r>
    </w:p>
    <w:p w14:paraId="2C33685A" w14:textId="77777777" w:rsidR="009C0878" w:rsidRPr="003C2FBE" w:rsidRDefault="009C0878" w:rsidP="009C0878">
      <w:pPr>
        <w:pStyle w:val="ProductList-Body"/>
        <w:tabs>
          <w:tab w:val="clear" w:pos="158"/>
          <w:tab w:val="left" w:pos="180"/>
        </w:tabs>
      </w:pPr>
      <w:r>
        <w:t>É necessária uma SL de Suplementos de Armazenamento para cada gigabyte de armazenamento para além do armazenamento fornecido com a subscrição base.</w:t>
      </w:r>
    </w:p>
    <w:p w14:paraId="4B372055" w14:textId="77777777" w:rsidR="009C0878" w:rsidRPr="00993814" w:rsidRDefault="009C0878" w:rsidP="009C0878">
      <w:pPr>
        <w:pStyle w:val="ProductList-Body"/>
        <w:tabs>
          <w:tab w:val="clear" w:pos="158"/>
          <w:tab w:val="left" w:pos="180"/>
        </w:tabs>
        <w:rPr>
          <w:sz w:val="14"/>
        </w:rPr>
      </w:pPr>
    </w:p>
    <w:p w14:paraId="1CE03C57" w14:textId="77777777" w:rsidR="009C0878" w:rsidRPr="003C2FBE" w:rsidRDefault="009C0878" w:rsidP="00FD54B8">
      <w:pPr>
        <w:pStyle w:val="ProductList-Body"/>
        <w:tabs>
          <w:tab w:val="clear" w:pos="158"/>
          <w:tab w:val="left" w:pos="180"/>
        </w:tabs>
      </w:pPr>
      <w:r>
        <w:rPr>
          <w:b/>
          <w:color w:val="00188F"/>
        </w:rPr>
        <w:t>Componentes de Software do Windows no Software System Center</w:t>
      </w:r>
    </w:p>
    <w:p w14:paraId="617798D0" w14:textId="42D598B9" w:rsidR="009C0878" w:rsidRPr="003C2FBE" w:rsidRDefault="009C0878" w:rsidP="00FD54B8">
      <w:pPr>
        <w:pStyle w:val="ProductList-Body"/>
        <w:tabs>
          <w:tab w:val="clear" w:pos="158"/>
          <w:tab w:val="left" w:pos="180"/>
        </w:tabs>
      </w:pPr>
      <w:r>
        <w:t>O software System Center inclui um ou mais dos seguintes Componentes de Software do Windows: Microsoft .NET Framework, Microsoft Data Access Components, software Power</w:t>
      </w:r>
      <w:r w:rsidR="00502802">
        <w:t>S</w:t>
      </w:r>
      <w:r>
        <w:t>hell e determinadas .dlls relacionadas com as tecnologias do Microsoft Build, Windows Identity Foundation, Biblioteca do Windows para J</w:t>
      </w:r>
      <w:r w:rsidR="00502802">
        <w:t>ava</w:t>
      </w:r>
      <w:r>
        <w:t xml:space="preserve">Script, Debghelp.dll e Web Deploy. Os termos de licenciamento que regem a utilização dos Componentes de Software do Windows encontram-se na secção Windows 8.1 Pro e Enterprise dos Termos de Produto. Os Termos de Produto estão localizados em </w:t>
      </w:r>
      <w:hyperlink r:id="rId99" w:history="1">
        <w:r>
          <w:rPr>
            <w:rStyle w:val="Hyperlink"/>
          </w:rPr>
          <w:t>http://go.microsoft.com/?linkid=9839206</w:t>
        </w:r>
      </w:hyperlink>
      <w:hyperlink w:history="1"/>
      <w:r>
        <w:t>.</w:t>
      </w:r>
    </w:p>
    <w:p w14:paraId="442E6124" w14:textId="77777777" w:rsidR="009C0878" w:rsidRPr="00993814" w:rsidRDefault="009C0878" w:rsidP="00FD54B8">
      <w:pPr>
        <w:pStyle w:val="ProductList-Body"/>
        <w:tabs>
          <w:tab w:val="clear" w:pos="158"/>
          <w:tab w:val="left" w:pos="180"/>
        </w:tabs>
        <w:rPr>
          <w:sz w:val="14"/>
        </w:rPr>
      </w:pPr>
    </w:p>
    <w:p w14:paraId="42518C67" w14:textId="77777777" w:rsidR="009C0878" w:rsidRPr="003C2FBE" w:rsidRDefault="009C0878" w:rsidP="00FD54B8">
      <w:pPr>
        <w:pStyle w:val="ProductList-Body"/>
        <w:tabs>
          <w:tab w:val="clear" w:pos="158"/>
          <w:tab w:val="left" w:pos="180"/>
        </w:tabs>
      </w:pPr>
      <w:r>
        <w:rPr>
          <w:b/>
          <w:color w:val="00188F"/>
        </w:rPr>
        <w:t>Tecnologia SQL Server e Referências</w:t>
      </w:r>
    </w:p>
    <w:p w14:paraId="4D841B97" w14:textId="77777777" w:rsidR="009C0878" w:rsidRPr="003C2FBE" w:rsidRDefault="009C0878" w:rsidP="00FD54B8">
      <w:pPr>
        <w:pStyle w:val="ProductList-Body"/>
        <w:tabs>
          <w:tab w:val="clear" w:pos="158"/>
          <w:tab w:val="left" w:pos="180"/>
        </w:tabs>
      </w:pPr>
      <w:r>
        <w:t>O Software incluído com o software do Serviço Online inclui componentes da marca SQL Server que não a Base de Dados do SQL Server. Esses componentes são licenciados ao Cliente ao abrigo dos termos das respetivas licenças, que se encontram no diretório instalação ou programa de instalação unificado do software. O Cliente deverá obter o consentimento prévio por escrito da Microsoft para divulgar a terceiros os resultados de eventuais testes de referência destes componentes ou do software que os acompanhe.</w:t>
      </w:r>
    </w:p>
    <w:bookmarkStart w:id="196" w:name="_Toc453946633"/>
    <w:bookmarkStart w:id="197" w:name="_Toc451949071"/>
    <w:p w14:paraId="1D240D2C" w14:textId="77777777" w:rsidR="007D337C" w:rsidRPr="00903BB7" w:rsidRDefault="007D337C" w:rsidP="00FD54B8">
      <w:pPr>
        <w:pStyle w:val="ProductList-Body"/>
        <w:shd w:val="clear" w:color="auto" w:fill="A6A6A6" w:themeFill="background1" w:themeFillShade="A6"/>
        <w:spacing w:before="120" w:after="240"/>
        <w:jc w:val="right"/>
      </w:pPr>
      <w:r>
        <w:fldChar w:fldCharType="begin"/>
      </w:r>
      <w:r>
        <w:instrText>HYPERLINK  \l "TableofContents" \o "Índice"</w:instrText>
      </w:r>
      <w:r>
        <w:fldChar w:fldCharType="separate"/>
      </w:r>
      <w:r>
        <w:rPr>
          <w:rStyle w:val="Hyperlink"/>
          <w:sz w:val="16"/>
          <w:szCs w:val="16"/>
        </w:rPr>
        <w:t>Índice</w:t>
      </w:r>
      <w:r>
        <w:rPr>
          <w:rStyle w:val="Hyperlink"/>
          <w:sz w:val="16"/>
          <w:szCs w:val="16"/>
        </w:rPr>
        <w:fldChar w:fldCharType="end"/>
      </w:r>
      <w:r>
        <w:rPr>
          <w:sz w:val="16"/>
          <w:szCs w:val="16"/>
        </w:rPr>
        <w:t xml:space="preserve"> / </w:t>
      </w:r>
      <w:hyperlink w:anchor="GeneralTerms" w:tooltip="Termos de Licenciamento Gerais" w:history="1">
        <w:r>
          <w:rPr>
            <w:rStyle w:val="Hyperlink"/>
            <w:sz w:val="16"/>
            <w:szCs w:val="16"/>
          </w:rPr>
          <w:t>Termos de Licenciamento Gerais</w:t>
        </w:r>
      </w:hyperlink>
    </w:p>
    <w:p w14:paraId="390BAEA6" w14:textId="727ADD94" w:rsidR="00A04BF2" w:rsidRPr="009364D6" w:rsidRDefault="000D2506" w:rsidP="00FD54B8">
      <w:pPr>
        <w:pStyle w:val="ProductList-Offering2Heading"/>
        <w:outlineLvl w:val="2"/>
        <w:rPr>
          <w:lang w:val="pt-BR"/>
        </w:rPr>
      </w:pPr>
      <w:r w:rsidRPr="009364D6">
        <w:rPr>
          <w:lang w:val="pt-BR"/>
        </w:rPr>
        <w:tab/>
      </w:r>
      <w:bookmarkStart w:id="198" w:name="_Toc46984630"/>
      <w:r w:rsidR="00A04BF2" w:rsidRPr="009364D6">
        <w:rPr>
          <w:lang w:val="pt-BR"/>
        </w:rPr>
        <w:t>Microsoft Learning</w:t>
      </w:r>
      <w:bookmarkEnd w:id="196"/>
      <w:bookmarkEnd w:id="198"/>
      <w:r w:rsidR="00A04BF2" w:rsidRPr="009364D6">
        <w:rPr>
          <w:lang w:val="pt-BR"/>
        </w:rPr>
        <w:t xml:space="preserve"> </w:t>
      </w:r>
      <w:bookmarkEnd w:id="197"/>
    </w:p>
    <w:bookmarkEnd w:id="162"/>
    <w:p w14:paraId="1037F398" w14:textId="77777777" w:rsidR="00A04BF2" w:rsidRPr="00903BB7" w:rsidRDefault="00A04BF2" w:rsidP="00FD54B8">
      <w:pPr>
        <w:pStyle w:val="ProductList-ClauseHeading"/>
        <w:keepNext w:val="0"/>
      </w:pPr>
      <w:r>
        <w:t>Microsoft Learning E-Reference Library</w:t>
      </w:r>
    </w:p>
    <w:p w14:paraId="4D88C72A" w14:textId="77777777" w:rsidR="00A04BF2" w:rsidRPr="00903BB7" w:rsidRDefault="00A04BF2" w:rsidP="00FD54B8">
      <w:pPr>
        <w:pStyle w:val="ProductList-Body"/>
      </w:pPr>
      <w:r>
        <w:t>Qualquer pessoa que tenha acesso válido ao computador ou à rede interna do Cliente poderá copiar e utilizar a documentação para fins internos de referência do Cliente. A documentação não inclui livros em formato eletrónico.</w:t>
      </w:r>
    </w:p>
    <w:p w14:paraId="134D71E6" w14:textId="77777777" w:rsidR="00A04BF2" w:rsidRPr="00993814" w:rsidRDefault="00A04BF2" w:rsidP="00FD54B8">
      <w:pPr>
        <w:pStyle w:val="ProductList-Body"/>
        <w:rPr>
          <w:sz w:val="14"/>
        </w:rPr>
      </w:pPr>
    </w:p>
    <w:p w14:paraId="1D173DA7" w14:textId="77777777" w:rsidR="00A04BF2" w:rsidRPr="00903BB7" w:rsidRDefault="00A04BF2" w:rsidP="005C7E8D">
      <w:pPr>
        <w:pStyle w:val="ProductList-ClauseHeading"/>
        <w:keepNext w:val="0"/>
      </w:pPr>
      <w:bookmarkStart w:id="199" w:name="_Toc451949072"/>
      <w:r>
        <w:t>SL de Serviço do Microsoft Learning Imagine Academy</w:t>
      </w:r>
      <w:bookmarkEnd w:id="199"/>
    </w:p>
    <w:p w14:paraId="1FA4F2E2" w14:textId="77777777" w:rsidR="00A04BF2" w:rsidRPr="00903BB7" w:rsidRDefault="00A04BF2" w:rsidP="00FD54B8">
      <w:pPr>
        <w:pStyle w:val="ProductList-Body"/>
      </w:pPr>
      <w:r>
        <w:t>É necessária uma SL de Serviço para cada Localização que acede ou utiliza qualquer serviço ou benefício do Microsoft Imagine Academy. A localização é definida como um local físico com um só administrador, tal como um principal, num único edifício ou grupo de edifícios localizados no mesmo campus.</w:t>
      </w:r>
    </w:p>
    <w:p w14:paraId="160678F5" w14:textId="77777777" w:rsidR="00A04BF2" w:rsidRPr="00993814" w:rsidRDefault="00A04BF2" w:rsidP="00A04BF2">
      <w:pPr>
        <w:pStyle w:val="ProductList-Body"/>
        <w:rPr>
          <w:sz w:val="14"/>
        </w:rPr>
      </w:pPr>
    </w:p>
    <w:p w14:paraId="115B12F8" w14:textId="77777777" w:rsidR="00A04BF2" w:rsidRPr="00903BB7" w:rsidRDefault="00A04BF2" w:rsidP="00FF6AAF">
      <w:pPr>
        <w:pStyle w:val="ProductList-ClauseHeading"/>
        <w:keepNext w:val="0"/>
      </w:pPr>
      <w:r>
        <w:t>Diretrizes do Programa Microsoft Learning Imagine Academy</w:t>
      </w:r>
    </w:p>
    <w:p w14:paraId="6DF35DE7" w14:textId="77777777" w:rsidR="00A04BF2" w:rsidRPr="00903BB7" w:rsidRDefault="00A04BF2" w:rsidP="00FD54B8">
      <w:pPr>
        <w:pStyle w:val="ProductList-Body"/>
      </w:pPr>
      <w:r>
        <w:t xml:space="preserve">As diretrizes do programa Imagine Academy, localizadas em </w:t>
      </w:r>
      <w:hyperlink r:id="rId100" w:history="1">
        <w:r>
          <w:rPr>
            <w:rStyle w:val="Hyperlink"/>
          </w:rPr>
          <w:t>http://www.microsoft.com/itacademy</w:t>
        </w:r>
      </w:hyperlink>
      <w:r>
        <w:t>, aplicam-se à utilização que o Cliente faz do programa Microsoft Learning Imagine Academy e respetivos benefícios.</w:t>
      </w:r>
    </w:p>
    <w:p w14:paraId="2C664E65" w14:textId="77777777" w:rsidR="00A04BF2" w:rsidRPr="00993814" w:rsidRDefault="00A04BF2" w:rsidP="00FD54B8">
      <w:pPr>
        <w:pStyle w:val="ProductList-Body"/>
        <w:rPr>
          <w:sz w:val="14"/>
        </w:rPr>
      </w:pPr>
    </w:p>
    <w:p w14:paraId="6BDA4CAF" w14:textId="77777777" w:rsidR="00A04BF2" w:rsidRPr="00903BB7" w:rsidRDefault="00A04BF2" w:rsidP="00FD54B8">
      <w:pPr>
        <w:pStyle w:val="ProductList-ClauseHeading"/>
        <w:keepNext w:val="0"/>
      </w:pPr>
      <w:r>
        <w:t>Benefícios do Programa Microsoft Learning Imagine Academy Fornecidos por Terceiros</w:t>
      </w:r>
    </w:p>
    <w:p w14:paraId="30BCC72B" w14:textId="77777777" w:rsidR="00A04BF2" w:rsidRPr="00903BB7" w:rsidRDefault="00A04BF2" w:rsidP="00FD54B8">
      <w:pPr>
        <w:pStyle w:val="ProductList-Body"/>
      </w:pPr>
      <w:r>
        <w:t>Os benefícios do programa só podem ser utilizados pelo corpo docente, funcionários e estudantes da instituição licenciada, atualmente inscritos na instituição licenciada.</w:t>
      </w:r>
    </w:p>
    <w:bookmarkEnd w:id="163"/>
    <w:p w14:paraId="0B1A0271" w14:textId="77777777" w:rsidR="007D337C" w:rsidRPr="00903BB7" w:rsidRDefault="007D337C" w:rsidP="00FD54B8">
      <w:pPr>
        <w:pStyle w:val="ProductList-Body"/>
        <w:shd w:val="clear" w:color="auto" w:fill="A6A6A6" w:themeFill="background1" w:themeFillShade="A6"/>
        <w:spacing w:before="120" w:after="240"/>
        <w:jc w:val="right"/>
      </w:pPr>
      <w:r>
        <w:fldChar w:fldCharType="begin"/>
      </w:r>
      <w:r>
        <w:instrText>HYPERLINK  \l "TableofContents" \o "Índice"</w:instrText>
      </w:r>
      <w:r>
        <w:fldChar w:fldCharType="separate"/>
      </w:r>
      <w:r>
        <w:rPr>
          <w:rStyle w:val="Hyperlink"/>
          <w:sz w:val="16"/>
          <w:szCs w:val="16"/>
        </w:rPr>
        <w:t>Índice</w:t>
      </w:r>
      <w:r>
        <w:rPr>
          <w:rStyle w:val="Hyperlink"/>
          <w:sz w:val="16"/>
          <w:szCs w:val="16"/>
        </w:rPr>
        <w:fldChar w:fldCharType="end"/>
      </w:r>
      <w:r>
        <w:rPr>
          <w:sz w:val="16"/>
          <w:szCs w:val="16"/>
        </w:rPr>
        <w:t xml:space="preserve"> / </w:t>
      </w:r>
      <w:hyperlink w:anchor="GeneralTerms" w:tooltip="Termos de Licenciamento Gerais" w:history="1">
        <w:r>
          <w:rPr>
            <w:rStyle w:val="Hyperlink"/>
            <w:sz w:val="16"/>
            <w:szCs w:val="16"/>
          </w:rPr>
          <w:t>Termos de Licenciamento Gerais</w:t>
        </w:r>
      </w:hyperlink>
    </w:p>
    <w:p w14:paraId="42385B0B" w14:textId="77777777" w:rsidR="000060B0" w:rsidRPr="000060B0" w:rsidRDefault="000060B0" w:rsidP="00101121">
      <w:pPr>
        <w:pStyle w:val="ProductList-Offering2Heading"/>
        <w:outlineLvl w:val="2"/>
        <w:rPr>
          <w:lang w:val="pt-BR"/>
        </w:rPr>
      </w:pPr>
      <w:r w:rsidRPr="00EA7E05">
        <w:rPr>
          <w:lang w:val="pt-BR"/>
        </w:rPr>
        <w:tab/>
      </w:r>
      <w:bookmarkStart w:id="200" w:name="MicrosoftSearchinBing"/>
      <w:bookmarkStart w:id="201" w:name="_Toc3111592"/>
      <w:bookmarkStart w:id="202" w:name="_Toc46984631"/>
      <w:r w:rsidRPr="000060B0">
        <w:rPr>
          <w:lang w:val="pt-BR"/>
        </w:rPr>
        <w:t>Microsoft Pesquisa no Bing</w:t>
      </w:r>
      <w:bookmarkEnd w:id="200"/>
      <w:bookmarkEnd w:id="201"/>
      <w:bookmarkEnd w:id="202"/>
    </w:p>
    <w:p w14:paraId="2F4D99AB" w14:textId="77777777" w:rsidR="006F5AA7" w:rsidRDefault="006F5AA7" w:rsidP="00FD54B8">
      <w:pPr>
        <w:pStyle w:val="ProductList-Body"/>
        <w:tabs>
          <w:tab w:val="clear" w:pos="158"/>
          <w:tab w:val="left" w:pos="360"/>
        </w:tabs>
        <w:rPr>
          <w:b/>
          <w:color w:val="00188F"/>
        </w:rPr>
      </w:pPr>
      <w:r>
        <w:rPr>
          <w:b/>
          <w:color w:val="00188F"/>
        </w:rPr>
        <w:t>Microsoft Pesquisa no Bing</w:t>
      </w:r>
    </w:p>
    <w:p w14:paraId="4F0CF82E" w14:textId="77777777" w:rsidR="006F5AA7" w:rsidRDefault="006F5AA7" w:rsidP="00FD54B8">
      <w:pPr>
        <w:pStyle w:val="ProductList-Body"/>
      </w:pPr>
      <w:r>
        <w:t>“Microsoft Pesquisa no Bing” designa o Serviço que apresenta os resultados da pesquisa empresarial dos recursos internos (por exemplo, intranet, ficheiros, informações sobre pessoas) aos utilizadores do Cliente com sessão iniciada no serviço através da respetiva conta escolar ou profissional.</w:t>
      </w:r>
    </w:p>
    <w:p w14:paraId="4FCDC12E" w14:textId="77777777" w:rsidR="000060B0" w:rsidRPr="00931AE7" w:rsidRDefault="000060B0" w:rsidP="00FD54B8">
      <w:pPr>
        <w:pStyle w:val="ProductList-Body"/>
      </w:pPr>
    </w:p>
    <w:p w14:paraId="2378DCAD" w14:textId="77777777" w:rsidR="000060B0" w:rsidRPr="00931AE7" w:rsidRDefault="000060B0" w:rsidP="00CC5062">
      <w:pPr>
        <w:pStyle w:val="ProductList-Body"/>
      </w:pPr>
      <w:r>
        <w:rPr>
          <w:b/>
          <w:color w:val="00188F"/>
        </w:rPr>
        <w:t>Privacidade da Microsoft Pesquisa no Bing</w:t>
      </w:r>
    </w:p>
    <w:p w14:paraId="2EC98B1E" w14:textId="52883AF5" w:rsidR="00F15B69" w:rsidRDefault="00CC5062" w:rsidP="00FD54B8">
      <w:pPr>
        <w:pStyle w:val="ProductList-Body"/>
      </w:pPr>
      <w:r>
        <w:t xml:space="preserve">Quando um utilizador introduza uma consulta de pesquisa na Microsoft Pesquisa no Bing, ocorrem dois pedidos de pesquisa simultâneos: (1) uma pesquisa nos recursos internos do Cliente, para os quais a consulta e os resultados devolvidos são Dados do Cliente para efeitos dos presentes Termos dos Serviços Online, e (2) uma pesquisa separada dos resultados públicos de Bing.com, para os quais a consulta e os resultados devolvidos não são Dados do Cliente. Os presentes Termos dos Serviços e a DPA aplicam-se apenas à Pesquisa da Microsoft no Bing. A Declaração de Privacidade da Microsoft localizada em </w:t>
      </w:r>
      <w:hyperlink r:id="rId101" w:history="1">
        <w:r>
          <w:rPr>
            <w:rStyle w:val="Hyperlink"/>
          </w:rPr>
          <w:t>https://go.microsoft.com/fwlink/?LinkId=521839</w:t>
        </w:r>
      </w:hyperlink>
      <w:r>
        <w:t xml:space="preserve"> é aplicável à pesquisa pública em Bing.com</w:t>
      </w:r>
      <w:r w:rsidR="00F15B69">
        <w:t xml:space="preserve">. </w:t>
      </w:r>
    </w:p>
    <w:p w14:paraId="7C9E126A" w14:textId="77777777" w:rsidR="00F15B69" w:rsidRPr="00931AE7" w:rsidRDefault="000A0A40" w:rsidP="00F15B69">
      <w:pPr>
        <w:pStyle w:val="ProductList-Body"/>
        <w:shd w:val="clear" w:color="auto" w:fill="A6A6A6" w:themeFill="background1" w:themeFillShade="A6"/>
        <w:spacing w:before="120" w:after="120"/>
        <w:jc w:val="right"/>
      </w:pPr>
      <w:hyperlink w:anchor="_top" w:tooltip="Índice" w:history="1">
        <w:r w:rsidR="00F15B69">
          <w:rPr>
            <w:rStyle w:val="Hyperlink"/>
            <w:sz w:val="16"/>
            <w:szCs w:val="16"/>
          </w:rPr>
          <w:t>Índice</w:t>
        </w:r>
      </w:hyperlink>
      <w:r w:rsidR="00F15B69">
        <w:rPr>
          <w:sz w:val="16"/>
          <w:szCs w:val="16"/>
        </w:rPr>
        <w:t xml:space="preserve"> / </w:t>
      </w:r>
      <w:hyperlink w:anchor="_top" w:tooltip="Termos Gerais" w:history="1">
        <w:r w:rsidR="00F15B69">
          <w:rPr>
            <w:rStyle w:val="Hyperlink"/>
            <w:sz w:val="16"/>
            <w:szCs w:val="16"/>
          </w:rPr>
          <w:t>Termos de Licenciamento Gerais</w:t>
        </w:r>
      </w:hyperlink>
    </w:p>
    <w:p w14:paraId="13024AB6" w14:textId="77777777" w:rsidR="00F15B69" w:rsidRPr="009C1170" w:rsidRDefault="00F15B69" w:rsidP="00F15B69">
      <w:pPr>
        <w:pStyle w:val="ProductList-Offering2Heading"/>
        <w:outlineLvl w:val="2"/>
      </w:pPr>
      <w:r>
        <w:tab/>
      </w:r>
      <w:bookmarkStart w:id="203" w:name="MicosoftThreatProtection"/>
      <w:bookmarkStart w:id="204" w:name="_Toc37676519"/>
      <w:bookmarkStart w:id="205" w:name="_Toc46984632"/>
      <w:r>
        <w:t>Proteção Contra Ameaças da Microsoft</w:t>
      </w:r>
      <w:bookmarkEnd w:id="203"/>
      <w:bookmarkEnd w:id="204"/>
      <w:bookmarkEnd w:id="205"/>
    </w:p>
    <w:p w14:paraId="59F8E675" w14:textId="77777777" w:rsidR="00F15B69" w:rsidRDefault="00F15B69" w:rsidP="00F15B69">
      <w:pPr>
        <w:pStyle w:val="ProductList-Body"/>
        <w:tabs>
          <w:tab w:val="clear" w:pos="158"/>
          <w:tab w:val="left" w:pos="360"/>
        </w:tabs>
        <w:rPr>
          <w:b/>
          <w:color w:val="00188F"/>
        </w:rPr>
      </w:pPr>
      <w:r>
        <w:rPr>
          <w:b/>
          <w:color w:val="00188F"/>
        </w:rPr>
        <w:t>Tratamento de Dados</w:t>
      </w:r>
    </w:p>
    <w:p w14:paraId="6EB69FF4" w14:textId="3CADF524" w:rsidR="000060B0" w:rsidRPr="00931AE7" w:rsidRDefault="00F15B69" w:rsidP="00F15B69">
      <w:pPr>
        <w:pStyle w:val="ProductList-Body"/>
      </w:pPr>
      <w:r w:rsidRPr="007D672F">
        <w:rPr>
          <w:spacing w:val="-2"/>
        </w:rPr>
        <w:t>A Proteção Contra Ameaças da Microsoft integra os Dados do Cliente de outros Serviços Online, incluindo a Proteção Avançada Contra Ameaças do Microsoft Defender, a Proteção Avançada contra Ameaças do Office 365, o Microsoft Cloud Application Security, o Azure Advanced Threat Protection, o Azure Active Directory e outros Serviços Online, de acordo com a configuração feita pelo Cliente, se existir (coletivamente, para os fins pretendidos desta disposição, “Serviços de Entrada MTP”). Depois de os Dados do Cliente dos Serviços de Entrada MTP serem integrados na Proteção Contra Ameaças da Microsoft, só são aplicáveis a esses dados as disposições dos OST e da DPA aplicáveis à Proteção Contra Ameaças da Microsoft</w:t>
      </w:r>
      <w:r w:rsidR="000060B0">
        <w:t xml:space="preserve">. </w:t>
      </w:r>
    </w:p>
    <w:p w14:paraId="6F233BF0" w14:textId="77777777" w:rsidR="000060B0" w:rsidRPr="00931AE7" w:rsidRDefault="000A0A40" w:rsidP="00FD54B8">
      <w:pPr>
        <w:pStyle w:val="ProductList-Body"/>
        <w:shd w:val="clear" w:color="auto" w:fill="A6A6A6" w:themeFill="background1" w:themeFillShade="A6"/>
        <w:spacing w:before="120" w:after="120"/>
        <w:jc w:val="right"/>
      </w:pPr>
      <w:hyperlink w:anchor="_top" w:tooltip="Índice" w:history="1">
        <w:r w:rsidR="000060B0">
          <w:rPr>
            <w:rStyle w:val="Hyperlink"/>
            <w:sz w:val="16"/>
            <w:szCs w:val="16"/>
          </w:rPr>
          <w:t>Índice</w:t>
        </w:r>
      </w:hyperlink>
      <w:r w:rsidR="000060B0">
        <w:rPr>
          <w:sz w:val="16"/>
          <w:szCs w:val="16"/>
        </w:rPr>
        <w:t xml:space="preserve"> / </w:t>
      </w:r>
      <w:hyperlink w:anchor="_top" w:tooltip="Termos Gerais" w:history="1">
        <w:r w:rsidR="000060B0">
          <w:rPr>
            <w:rStyle w:val="Hyperlink"/>
            <w:sz w:val="16"/>
            <w:szCs w:val="16"/>
          </w:rPr>
          <w:t>Termos de Licenciamento Gerais</w:t>
        </w:r>
      </w:hyperlink>
    </w:p>
    <w:p w14:paraId="15B11570" w14:textId="03B5F928" w:rsidR="00C75BD2" w:rsidRPr="009364D6" w:rsidRDefault="00C75BD2" w:rsidP="00FD54B8">
      <w:pPr>
        <w:pStyle w:val="ProductList-Offering2Heading"/>
        <w:outlineLvl w:val="2"/>
        <w:rPr>
          <w:lang w:val="pt-BR"/>
        </w:rPr>
      </w:pPr>
      <w:r w:rsidRPr="009364D6">
        <w:rPr>
          <w:lang w:val="pt-BR"/>
        </w:rPr>
        <w:tab/>
      </w:r>
      <w:bookmarkStart w:id="206" w:name="_Toc457466455"/>
      <w:bookmarkStart w:id="207" w:name="_Toc46984633"/>
      <w:r w:rsidRPr="009364D6">
        <w:rPr>
          <w:lang w:val="pt-BR"/>
        </w:rPr>
        <w:t>Minecraft: Education Edition</w:t>
      </w:r>
      <w:bookmarkEnd w:id="206"/>
      <w:bookmarkEnd w:id="207"/>
    </w:p>
    <w:p w14:paraId="4590337E" w14:textId="77777777" w:rsidR="00C75BD2" w:rsidRDefault="00C75BD2" w:rsidP="00FD54B8">
      <w:pPr>
        <w:pStyle w:val="ProductList-Body"/>
        <w:tabs>
          <w:tab w:val="clear" w:pos="158"/>
          <w:tab w:val="left" w:pos="360"/>
        </w:tabs>
        <w:rPr>
          <w:b/>
          <w:color w:val="00188F"/>
        </w:rPr>
      </w:pPr>
      <w:r>
        <w:rPr>
          <w:b/>
          <w:color w:val="00188F"/>
        </w:rPr>
        <w:t>Notificações</w:t>
      </w:r>
    </w:p>
    <w:p w14:paraId="48143F64" w14:textId="2DA188EF" w:rsidR="00C75BD2" w:rsidRPr="00AB267B" w:rsidRDefault="00C75BD2" w:rsidP="00FD54B8">
      <w:pPr>
        <w:pStyle w:val="ProductList-Body"/>
      </w:pPr>
      <w:r>
        <w:t xml:space="preserve">As Notificações dos Mapas Bing no </w:t>
      </w:r>
      <w:hyperlink w:anchor="Attachment1" w:tooltip="Anexo 1" w:history="1">
        <w:r>
          <w:rPr>
            <w:rStyle w:val="Hyperlink"/>
          </w:rPr>
          <w:t>Anexo 1</w:t>
        </w:r>
      </w:hyperlink>
      <w:r>
        <w:t xml:space="preserve"> aplicam-se.</w:t>
      </w:r>
    </w:p>
    <w:p w14:paraId="7FDC5807" w14:textId="77777777" w:rsidR="007D337C" w:rsidRPr="00903BB7" w:rsidRDefault="000A0A40" w:rsidP="00FD54B8">
      <w:pPr>
        <w:pStyle w:val="ProductList-Body"/>
        <w:shd w:val="clear" w:color="auto" w:fill="A6A6A6" w:themeFill="background1" w:themeFillShade="A6"/>
        <w:spacing w:before="120" w:after="240"/>
        <w:jc w:val="right"/>
      </w:pPr>
      <w:hyperlink w:anchor="TableofContents" w:tooltip="Índice" w:history="1">
        <w:r w:rsidR="007D337C">
          <w:rPr>
            <w:rStyle w:val="Hyperlink"/>
            <w:sz w:val="16"/>
            <w:szCs w:val="16"/>
          </w:rPr>
          <w:t>Índice</w:t>
        </w:r>
      </w:hyperlink>
      <w:r w:rsidR="007D337C">
        <w:rPr>
          <w:sz w:val="16"/>
          <w:szCs w:val="16"/>
        </w:rPr>
        <w:t xml:space="preserve"> / </w:t>
      </w:r>
      <w:hyperlink w:anchor="GeneralTerms" w:tooltip="Termos de Licenciamento Gerais" w:history="1">
        <w:r w:rsidR="007D337C">
          <w:rPr>
            <w:rStyle w:val="Hyperlink"/>
            <w:sz w:val="16"/>
            <w:szCs w:val="16"/>
          </w:rPr>
          <w:t>Termos de Licenciamento Gerais</w:t>
        </w:r>
      </w:hyperlink>
    </w:p>
    <w:p w14:paraId="5EEA3C10" w14:textId="0759F450" w:rsidR="00581CDB" w:rsidRPr="005C09F5" w:rsidRDefault="00C75BD2" w:rsidP="00FD54B8">
      <w:pPr>
        <w:pStyle w:val="ProductList-Offering2Heading"/>
        <w:rPr>
          <w:lang w:val="pt-BR"/>
        </w:rPr>
      </w:pPr>
      <w:r>
        <w:rPr>
          <w:lang w:val="pt-BR"/>
        </w:rPr>
        <w:tab/>
      </w:r>
      <w:bookmarkStart w:id="208" w:name="_Toc46984634"/>
      <w:r w:rsidR="00581CDB" w:rsidRPr="005C09F5">
        <w:rPr>
          <w:lang w:val="pt-BR"/>
        </w:rPr>
        <w:t>Office 365 Developer</w:t>
      </w:r>
      <w:bookmarkEnd w:id="208"/>
    </w:p>
    <w:p w14:paraId="5B0F2979" w14:textId="77777777" w:rsidR="00581CDB" w:rsidRPr="00690C65" w:rsidRDefault="00581CDB" w:rsidP="00FD54B8">
      <w:pPr>
        <w:pStyle w:val="ProductList-Body"/>
        <w:tabs>
          <w:tab w:val="clear" w:pos="158"/>
          <w:tab w:val="left" w:pos="180"/>
        </w:tabs>
      </w:pPr>
      <w:r>
        <w:rPr>
          <w:b/>
          <w:color w:val="00188F"/>
        </w:rPr>
        <w:t>Sem Utilização de Produção para o Office 365 Developer</w:t>
      </w:r>
    </w:p>
    <w:p w14:paraId="6FB6E3DE" w14:textId="77777777" w:rsidR="00581CDB" w:rsidRPr="00690C65" w:rsidRDefault="00581CDB" w:rsidP="00FD54B8">
      <w:pPr>
        <w:pStyle w:val="ProductList-Body"/>
        <w:tabs>
          <w:tab w:val="clear" w:pos="158"/>
          <w:tab w:val="left" w:pos="180"/>
        </w:tabs>
      </w:pPr>
      <w:r>
        <w:t>Cada utilizador a quem o Cliente atribua uma SL de Utilizador pode utilizar o Serviço Online para criar, desenvolver e testar as aplicações do Cliente para as disponibilizar nos Serviços Online do Office 365 do Cliente, implementações no local ou para a Microsoft Office Store. O Serviço Online não está licenciado para fins de utilização de produção.</w:t>
      </w:r>
    </w:p>
    <w:p w14:paraId="56509E7A" w14:textId="77777777" w:rsidR="00581CDB" w:rsidRPr="00993814" w:rsidRDefault="00581CDB" w:rsidP="00FD54B8">
      <w:pPr>
        <w:pStyle w:val="ProductList-Body"/>
        <w:tabs>
          <w:tab w:val="clear" w:pos="158"/>
          <w:tab w:val="left" w:pos="180"/>
        </w:tabs>
        <w:rPr>
          <w:sz w:val="14"/>
        </w:rPr>
      </w:pPr>
    </w:p>
    <w:p w14:paraId="6DDC9EA3" w14:textId="77777777" w:rsidR="00581CDB" w:rsidRPr="00690C65" w:rsidRDefault="00581CDB" w:rsidP="00FD54B8">
      <w:pPr>
        <w:pStyle w:val="ProductList-Body"/>
        <w:tabs>
          <w:tab w:val="clear" w:pos="158"/>
          <w:tab w:val="left" w:pos="180"/>
        </w:tabs>
      </w:pPr>
      <w:r>
        <w:rPr>
          <w:b/>
          <w:color w:val="00188F"/>
        </w:rPr>
        <w:t>Utilizadores Finais do Office 365 Developer</w:t>
      </w:r>
    </w:p>
    <w:p w14:paraId="43BEB7C5" w14:textId="77777777" w:rsidR="00581CDB" w:rsidRPr="00690C65" w:rsidRDefault="00581CDB" w:rsidP="00FD54B8">
      <w:pPr>
        <w:pStyle w:val="ProductList-Body"/>
        <w:tabs>
          <w:tab w:val="clear" w:pos="158"/>
          <w:tab w:val="left" w:pos="180"/>
        </w:tabs>
      </w:pPr>
      <w:r>
        <w:t>Os utilizadores finais do Cliente não precisam de uma SL para aceder ao Office 365 Developer para efetuar testes de compatibilidade ou para fornecer comentários sobre os programas do Cliente.</w:t>
      </w:r>
    </w:p>
    <w:p w14:paraId="68A86A7C" w14:textId="39C99E6C" w:rsidR="00174259" w:rsidRPr="00C26CF9" w:rsidRDefault="000A0A40" w:rsidP="00C26CF9">
      <w:pPr>
        <w:pStyle w:val="ProductList-Body"/>
        <w:shd w:val="clear" w:color="auto" w:fill="A6A6A6" w:themeFill="background1" w:themeFillShade="A6"/>
        <w:spacing w:before="120" w:after="240"/>
        <w:jc w:val="right"/>
      </w:pPr>
      <w:hyperlink w:anchor="TableofContents" w:tooltip="Índice" w:history="1">
        <w:r w:rsidR="007D337C">
          <w:rPr>
            <w:rStyle w:val="Hyperlink"/>
            <w:sz w:val="16"/>
            <w:szCs w:val="16"/>
          </w:rPr>
          <w:t>Índice</w:t>
        </w:r>
      </w:hyperlink>
      <w:r w:rsidR="007D337C">
        <w:rPr>
          <w:sz w:val="16"/>
          <w:szCs w:val="16"/>
        </w:rPr>
        <w:t xml:space="preserve"> / </w:t>
      </w:r>
      <w:hyperlink w:anchor="GeneralTerms" w:tooltip="Termos de Licenciamento Gerais" w:history="1">
        <w:r w:rsidR="007D337C">
          <w:rPr>
            <w:rStyle w:val="Hyperlink"/>
            <w:sz w:val="16"/>
            <w:szCs w:val="16"/>
          </w:rPr>
          <w:t>Termos de Licenciamento Gerais</w:t>
        </w:r>
      </w:hyperlink>
    </w:p>
    <w:p w14:paraId="4C1AA462" w14:textId="03C43189" w:rsidR="00A04BF2" w:rsidRPr="009364D6" w:rsidRDefault="00A04BF2" w:rsidP="005C7E8D">
      <w:pPr>
        <w:pStyle w:val="ProductList-Offering2Heading"/>
        <w:outlineLvl w:val="2"/>
        <w:rPr>
          <w:lang w:val="pt-BR"/>
        </w:rPr>
      </w:pPr>
      <w:r w:rsidRPr="009364D6">
        <w:rPr>
          <w:lang w:val="pt-BR"/>
        </w:rPr>
        <w:tab/>
      </w:r>
      <w:bookmarkStart w:id="209" w:name="_Toc13858401"/>
      <w:bookmarkStart w:id="210" w:name="_Toc46984635"/>
      <w:r w:rsidR="00C562FE">
        <w:t>Proteção Avançada Contra Ameaças do Microsoft Defender</w:t>
      </w:r>
      <w:bookmarkEnd w:id="209"/>
      <w:bookmarkEnd w:id="210"/>
    </w:p>
    <w:p w14:paraId="352121DD" w14:textId="77777777" w:rsidR="00A04BF2" w:rsidRPr="00903BB7" w:rsidRDefault="00A04BF2" w:rsidP="00174259">
      <w:pPr>
        <w:pStyle w:val="ProductList-Body"/>
      </w:pPr>
      <w:r>
        <w:rPr>
          <w:b/>
          <w:color w:val="00188F"/>
        </w:rPr>
        <w:t>Retenção de Dados</w:t>
      </w:r>
    </w:p>
    <w:p w14:paraId="013DA949" w14:textId="443E46EB" w:rsidR="00927CE3" w:rsidRPr="00BA2331" w:rsidRDefault="00CC5062" w:rsidP="00174259">
      <w:pPr>
        <w:pStyle w:val="ProductList-Body"/>
      </w:pPr>
      <w:r>
        <w:t>A Proteção Avançada contra Ameaças do Microsoft Defender não contém Dados do Cliente que possam ser extraídos, por conseguinte, não se aplicam os termos da extração dos Dados do Cliente nos DPA</w:t>
      </w:r>
      <w:r w:rsidR="00927CE3">
        <w:t xml:space="preserve">. </w:t>
      </w:r>
    </w:p>
    <w:p w14:paraId="1F2F82A6" w14:textId="77777777" w:rsidR="007D337C" w:rsidRPr="00903BB7" w:rsidRDefault="000A0A40" w:rsidP="007D337C">
      <w:pPr>
        <w:pStyle w:val="ProductList-Body"/>
        <w:shd w:val="clear" w:color="auto" w:fill="A6A6A6" w:themeFill="background1" w:themeFillShade="A6"/>
        <w:spacing w:before="120" w:after="240"/>
        <w:jc w:val="right"/>
      </w:pPr>
      <w:hyperlink w:anchor="TableofContents" w:tooltip="Índice" w:history="1">
        <w:r w:rsidR="007D337C">
          <w:rPr>
            <w:rStyle w:val="Hyperlink"/>
            <w:sz w:val="16"/>
            <w:szCs w:val="16"/>
          </w:rPr>
          <w:t>Índice</w:t>
        </w:r>
      </w:hyperlink>
      <w:r w:rsidR="007D337C">
        <w:rPr>
          <w:sz w:val="16"/>
          <w:szCs w:val="16"/>
        </w:rPr>
        <w:t xml:space="preserve"> / </w:t>
      </w:r>
      <w:hyperlink w:anchor="GeneralTerms" w:tooltip="Termos de Licenciamento Gerais" w:history="1">
        <w:r w:rsidR="007D337C">
          <w:rPr>
            <w:rStyle w:val="Hyperlink"/>
            <w:sz w:val="16"/>
            <w:szCs w:val="16"/>
          </w:rPr>
          <w:t>Termos de Licenciamento Gerais</w:t>
        </w:r>
      </w:hyperlink>
    </w:p>
    <w:p w14:paraId="10EF88D6" w14:textId="331151C7" w:rsidR="007D337C" w:rsidRDefault="007D337C" w:rsidP="00A914BF">
      <w:pPr>
        <w:pStyle w:val="ProductList-Body"/>
        <w:sectPr w:rsidR="007D337C" w:rsidSect="00E275D6">
          <w:footerReference w:type="first" r:id="rId102"/>
          <w:type w:val="continuous"/>
          <w:pgSz w:w="12240" w:h="15840"/>
          <w:pgMar w:top="1440" w:right="720" w:bottom="1440" w:left="720" w:header="720" w:footer="720" w:gutter="0"/>
          <w:cols w:space="720"/>
          <w:titlePg/>
          <w:docGrid w:linePitch="360"/>
        </w:sectPr>
      </w:pPr>
    </w:p>
    <w:p w14:paraId="47EE7675" w14:textId="0E0D66E7" w:rsidR="000E6ED8" w:rsidRPr="00690C65" w:rsidRDefault="00D67A4B" w:rsidP="00233C87">
      <w:pPr>
        <w:pStyle w:val="ProductList-SectionHeading"/>
        <w:outlineLvl w:val="0"/>
      </w:pPr>
      <w:bookmarkStart w:id="211" w:name="Attachment1"/>
      <w:bookmarkStart w:id="212" w:name="_Toc46984636"/>
      <w:r>
        <w:t>Anexo 1 – Notificações</w:t>
      </w:r>
      <w:bookmarkEnd w:id="211"/>
      <w:bookmarkEnd w:id="212"/>
    </w:p>
    <w:p w14:paraId="66376471" w14:textId="77777777" w:rsidR="00CC5062" w:rsidRDefault="00CC5062" w:rsidP="00CC5062">
      <w:pPr>
        <w:pStyle w:val="ProductList-Offering1Heading"/>
      </w:pPr>
      <w:bookmarkStart w:id="213" w:name="_Toc27047360"/>
      <w:bookmarkStart w:id="214" w:name="_Toc46984637"/>
      <w:r>
        <w:t>Exclusão dos Serviços Online da DPA</w:t>
      </w:r>
      <w:bookmarkEnd w:id="213"/>
      <w:bookmarkEnd w:id="214"/>
    </w:p>
    <w:p w14:paraId="7ED92A2F" w14:textId="77777777" w:rsidR="00FF6AAF" w:rsidRPr="006F7FCD" w:rsidRDefault="00FF6AAF" w:rsidP="00FF6AAF">
      <w:pPr>
        <w:pStyle w:val="ProductList-Body"/>
      </w:pPr>
      <w:r w:rsidRPr="006F7FCD">
        <w:t xml:space="preserve">Os termos da DPA não são aplicáveis ao seguinte: Bing Maps Mobile Asset Management Platform, Bing Maps Transactions and Users, Serviços de Pesquisa do Bing, Serviços Cognitivos nos contentores instalados no hardware dedicado do Cliente, Ofertas do GitHub, LinkedIn Sales Navigator, Azure Stack Hub, Ligação de dados do Microsoft Graph para ISVs, Microsoft Genomics e Visual Studio App Center Test. Cada um destes Serviços Online é regulado pelos termos de privacidade e segurança nos </w:t>
      </w:r>
      <w:hyperlink w:anchor="Termos Específicos do Serviço Online" w:tooltip="Serviço Online - Termos Específicos" w:history="1">
        <w:r w:rsidRPr="006F7FCD">
          <w:rPr>
            <w:color w:val="0563C1" w:themeColor="hyperlink"/>
            <w:u w:val="single"/>
          </w:rPr>
          <w:t>Termos específicos do Serviço Online</w:t>
        </w:r>
      </w:hyperlink>
      <w:r w:rsidRPr="006F7FCD">
        <w:t xml:space="preserve"> aplicáveis.</w:t>
      </w:r>
    </w:p>
    <w:p w14:paraId="6C3457EA" w14:textId="77777777" w:rsidR="00FF6AAF" w:rsidRPr="006F7FCD" w:rsidRDefault="00FF6AAF" w:rsidP="00FF6AAF">
      <w:pPr>
        <w:pStyle w:val="ProductList-Body"/>
      </w:pPr>
    </w:p>
    <w:p w14:paraId="2F1D9C2D" w14:textId="77777777" w:rsidR="00FF6AAF" w:rsidRPr="006F7FCD" w:rsidRDefault="00FF6AAF" w:rsidP="00FF6AAF">
      <w:pPr>
        <w:pStyle w:val="ProductList-ClauseHeading"/>
        <w:keepNext w:val="0"/>
      </w:pPr>
      <w:r w:rsidRPr="006F7FCD">
        <w:t>Exclusões Geográficas dos Termos da DPA</w:t>
      </w:r>
    </w:p>
    <w:p w14:paraId="76151EFC" w14:textId="1DFD410B" w:rsidR="00CC5062" w:rsidRDefault="00FF6AAF" w:rsidP="00FF6AAF">
      <w:pPr>
        <w:pStyle w:val="ProductList-Body"/>
      </w:pPr>
      <w:r w:rsidRPr="006F7FCD">
        <w:rPr>
          <w:spacing w:val="2"/>
        </w:rPr>
        <w:t>Para o Dynamics 365 e os serviços online do Power Platform, os termos específicos da DPA conforme são estabelecidos no Apêndice A que indicam que “A Microsoft armazena cópias dos Dados do Cliente e procedimentos de recuperação de dados num local diferente do local onde se encontra o equipamento informático principal que trata os Dados do Cliente.” não são aplicáveis às seguintes geografias: Emirados Árabes Unidos e África do Sul</w:t>
      </w:r>
      <w:r w:rsidR="00CC5062">
        <w:t>.</w:t>
      </w:r>
    </w:p>
    <w:p w14:paraId="2352A4E2" w14:textId="77777777" w:rsidR="00CC5062" w:rsidRPr="00133E27" w:rsidRDefault="000A0A40" w:rsidP="00CC5062">
      <w:pPr>
        <w:pStyle w:val="ProductList-Body"/>
        <w:shd w:val="clear" w:color="auto" w:fill="A6A6A6" w:themeFill="background1" w:themeFillShade="A6"/>
        <w:spacing w:before="120" w:after="240"/>
        <w:jc w:val="right"/>
        <w:rPr>
          <w:sz w:val="16"/>
          <w:szCs w:val="16"/>
        </w:rPr>
      </w:pPr>
      <w:hyperlink w:anchor="_top" w:tooltip="Índice" w:history="1">
        <w:r w:rsidR="00CC5062">
          <w:rPr>
            <w:rStyle w:val="Hyperlink"/>
            <w:sz w:val="16"/>
            <w:szCs w:val="16"/>
          </w:rPr>
          <w:t>Índice</w:t>
        </w:r>
      </w:hyperlink>
      <w:r w:rsidR="00CC5062">
        <w:rPr>
          <w:sz w:val="16"/>
          <w:szCs w:val="16"/>
        </w:rPr>
        <w:t xml:space="preserve"> / </w:t>
      </w:r>
      <w:hyperlink w:anchor="_top" w:tooltip="Termos Gerais" w:history="1">
        <w:r w:rsidR="00CC5062">
          <w:rPr>
            <w:rStyle w:val="Hyperlink"/>
            <w:sz w:val="16"/>
            <w:szCs w:val="16"/>
          </w:rPr>
          <w:t>Termos de Licenciamento Gerais</w:t>
        </w:r>
      </w:hyperlink>
    </w:p>
    <w:p w14:paraId="348C24FB" w14:textId="77777777" w:rsidR="00CC5062" w:rsidRDefault="00CC5062" w:rsidP="00CC5062">
      <w:pPr>
        <w:pStyle w:val="ProductList-Offering1Heading"/>
        <w:spacing w:before="0"/>
      </w:pPr>
      <w:bookmarkStart w:id="215" w:name="_Toc27047361"/>
      <w:bookmarkStart w:id="216" w:name="_Toc46984638"/>
      <w:bookmarkStart w:id="217" w:name="CoreOnlineServices"/>
      <w:r>
        <w:t>Serviços Online Principais</w:t>
      </w:r>
      <w:bookmarkEnd w:id="215"/>
      <w:bookmarkEnd w:id="216"/>
    </w:p>
    <w:bookmarkEnd w:id="217"/>
    <w:p w14:paraId="7F737178" w14:textId="77777777" w:rsidR="00CC5062" w:rsidRPr="00FC2D52" w:rsidRDefault="00CC5062" w:rsidP="00CC5062">
      <w:pPr>
        <w:pStyle w:val="ProductList-Body"/>
      </w:pPr>
      <w:r>
        <w:t>O termo “Serviços Online Principais” aplica-se apenas aos serviços na tabela abaixo, excluindo quaisquer Pré-visualizações.</w:t>
      </w:r>
    </w:p>
    <w:p w14:paraId="0AD502F5" w14:textId="77777777" w:rsidR="00CC5062" w:rsidRDefault="00CC5062" w:rsidP="00CC5062">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CC5062" w14:paraId="1159AD73" w14:textId="77777777" w:rsidTr="00CC5062">
        <w:trPr>
          <w:tblHeader/>
        </w:trPr>
        <w:tc>
          <w:tcPr>
            <w:tcW w:w="10800" w:type="dxa"/>
            <w:gridSpan w:val="2"/>
            <w:shd w:val="clear" w:color="auto" w:fill="0072C6"/>
          </w:tcPr>
          <w:p w14:paraId="28DF15F2" w14:textId="77777777" w:rsidR="00CC5062" w:rsidRPr="00231971" w:rsidRDefault="00CC5062" w:rsidP="00CC5062">
            <w:pPr>
              <w:pStyle w:val="ProductList-Body"/>
              <w:spacing w:before="20" w:after="20"/>
              <w:rPr>
                <w:color w:val="FFFFFF" w:themeColor="background1"/>
                <w:sz w:val="16"/>
                <w:szCs w:val="16"/>
              </w:rPr>
            </w:pPr>
            <w:r>
              <w:rPr>
                <w:color w:val="FFFFFF" w:themeColor="background1"/>
                <w:sz w:val="16"/>
                <w:szCs w:val="16"/>
              </w:rPr>
              <w:t>Serviços Online</w:t>
            </w:r>
          </w:p>
        </w:tc>
      </w:tr>
      <w:tr w:rsidR="00DD34FD" w14:paraId="152B5E89" w14:textId="77777777" w:rsidTr="00CC5062">
        <w:tc>
          <w:tcPr>
            <w:tcW w:w="2610" w:type="dxa"/>
            <w:vAlign w:val="center"/>
          </w:tcPr>
          <w:p w14:paraId="385FC1A9" w14:textId="5CA90298" w:rsidR="00DD34FD" w:rsidRPr="00231971" w:rsidRDefault="00DD34FD" w:rsidP="00DD34FD">
            <w:pPr>
              <w:pStyle w:val="ProductList-Body"/>
              <w:spacing w:line="190" w:lineRule="exact"/>
              <w:rPr>
                <w:sz w:val="16"/>
                <w:szCs w:val="16"/>
              </w:rPr>
            </w:pPr>
            <w:r>
              <w:rPr>
                <w:sz w:val="16"/>
                <w:szCs w:val="16"/>
              </w:rPr>
              <w:t>Serviços Principais do Microsoft Dynamics 365</w:t>
            </w:r>
          </w:p>
        </w:tc>
        <w:tc>
          <w:tcPr>
            <w:tcW w:w="8190" w:type="dxa"/>
          </w:tcPr>
          <w:p w14:paraId="4C9542AA" w14:textId="48942348" w:rsidR="00DD34FD" w:rsidRPr="00D3608B" w:rsidRDefault="00DD34FD" w:rsidP="00DD34FD">
            <w:pPr>
              <w:pStyle w:val="ProductList-Body"/>
              <w:spacing w:line="190" w:lineRule="exact"/>
              <w:rPr>
                <w:spacing w:val="-2"/>
                <w:sz w:val="16"/>
                <w:szCs w:val="16"/>
              </w:rPr>
            </w:pPr>
            <w:r>
              <w:rPr>
                <w:sz w:val="16"/>
                <w:szCs w:val="16"/>
              </w:rPr>
              <w:t>Os seguintes serviços, cada um como um serviço autónomo ou incluído num plano ou aplicação com a marca Dynamics 365: Dynamics 365 Customer Service Enterprise, Dynamics 365 Customer Insights, Dynamics 365 Customer Service Professional, Dynamics 365 Customer Service Insights, Dynamics 365 Field Service, Dynamics 365 Business Central, Dynamics 365 Supply Chain Management, Dynamics 365 Finance, Dynamics 365 Marketing, Dynamics 365 Project Service Automation, Dynamics 365 Commerce, Dynamics 365 Human Resources, Dynamics 365 Sales Enterprise e Dynamics 365 Sales Professional. Os Serviços Principais do Dynamics 365 não incluem (1) os Serviços do Dynamics 365 para o software ou os dispositivos suportados, que incluam, sem limitação, o Microsoft Dynamics 365 para aplicações, tablets ou telemóveis; (2) LinkedIn Sales Navigator; ou (3) exceto conforme expressamente definido nos termos de licenciamento para o serviço correspondente, qualquer outro serviço com marca separada disponibilizado com os Serviços Principais do Dynamics 365 ou a eles associado.</w:t>
            </w:r>
          </w:p>
        </w:tc>
      </w:tr>
      <w:tr w:rsidR="00DD34FD" w14:paraId="1F1F156A" w14:textId="77777777" w:rsidTr="00CC5062">
        <w:tc>
          <w:tcPr>
            <w:tcW w:w="2610" w:type="dxa"/>
            <w:vAlign w:val="center"/>
          </w:tcPr>
          <w:p w14:paraId="3BD65B07" w14:textId="15F62C5A" w:rsidR="00DD34FD" w:rsidRPr="00231971" w:rsidRDefault="00DD34FD" w:rsidP="00DD34FD">
            <w:pPr>
              <w:pStyle w:val="ProductList-Body"/>
              <w:spacing w:line="190" w:lineRule="exact"/>
              <w:rPr>
                <w:sz w:val="16"/>
                <w:szCs w:val="16"/>
              </w:rPr>
            </w:pPr>
            <w:r>
              <w:rPr>
                <w:rFonts w:ascii="Calibri" w:eastAsia="Times New Roman" w:hAnsi="Calibri" w:cs="Calibri"/>
                <w:sz w:val="16"/>
                <w:szCs w:val="16"/>
              </w:rPr>
              <w:t>Serviços do Office 365 </w:t>
            </w:r>
          </w:p>
        </w:tc>
        <w:tc>
          <w:tcPr>
            <w:tcW w:w="8190" w:type="dxa"/>
          </w:tcPr>
          <w:p w14:paraId="296EEA4B" w14:textId="26984FE0" w:rsidR="00DD34FD" w:rsidRPr="00231971" w:rsidRDefault="00DD34FD" w:rsidP="00DD34FD">
            <w:pPr>
              <w:pStyle w:val="ProductList-Body"/>
              <w:spacing w:line="190" w:lineRule="exact"/>
              <w:rPr>
                <w:sz w:val="16"/>
                <w:szCs w:val="16"/>
              </w:rPr>
            </w:pPr>
            <w:r>
              <w:rPr>
                <w:rFonts w:ascii="Calibri" w:eastAsia="Times New Roman" w:hAnsi="Calibri" w:cs="Calibri"/>
                <w:sz w:val="16"/>
                <w:szCs w:val="16"/>
              </w:rPr>
              <w:t>Os seguintes serviços, cada um como um serviço autónomo ou incluído num conjunto de aplicações ou plano do Office 365: Gestor de Conformidade, </w:t>
            </w:r>
            <w:r>
              <w:rPr>
                <w:rStyle w:val="normaltextrun"/>
                <w:rFonts w:ascii="Calibri" w:hAnsi="Calibri" w:cs="Calibri"/>
                <w:sz w:val="16"/>
                <w:szCs w:val="16"/>
              </w:rPr>
              <w:t>Cortana</w:t>
            </w:r>
            <w:r>
              <w:rPr>
                <w:rFonts w:ascii="Calibri" w:eastAsia="Times New Roman" w:hAnsi="Calibri" w:cs="Calibri"/>
                <w:sz w:val="16"/>
                <w:szCs w:val="16"/>
              </w:rPr>
              <w:t>,</w:t>
            </w:r>
            <w:r>
              <w:rPr>
                <w:rFonts w:ascii="Calibri" w:eastAsia="Times New Roman" w:hAnsi="Calibri" w:cs="Calibri"/>
                <w:color w:val="FF0000"/>
                <w:sz w:val="16"/>
                <w:szCs w:val="16"/>
              </w:rPr>
              <w:t> </w:t>
            </w:r>
            <w:r>
              <w:rPr>
                <w:rFonts w:ascii="Calibri" w:eastAsia="Times New Roman" w:hAnsi="Calibri" w:cs="Calibri"/>
                <w:sz w:val="16"/>
                <w:szCs w:val="16"/>
              </w:rPr>
              <w:t>Cofre do Cliente, Arquivo do Exchange Online, Proteção do Exchange Online, Exchange Online, Microsoft Bookings, Microsoft Forms, Microsoft MyAnalytics, Microsoft Planner, Microsoft StaffHub, Microsoft Stream, Microsoft Teams (incluindo Reservas, Listas e Turnos),Microsoft To-Do, Proteção Avançada Contra Ameaças do Office 365, Vídeo do Office 365, Office para a Web, OneDrive para Empresas, Project (exceto Mapa de Objetivos e Project para a Web), SharePoint Online, Skype para Empresas Online, Sway, Whiteboard, Yammer Enterprise e, para o Kaizala Pro, grupos organizacionais do Cliente geridos através do portal de administração e dos chats entre dois membros da organização do Cliente. Os Serviços do Office 365 não incluem o Microsoft 365 Apps para Grandes Empresas, qualquer parte dos Serviços RTPC que operam fora do controlo da Microsoft, qualquer software de cliente ou qualquer serviço de marca em separado disponibilizado com um conjunto de aplicações ou plano de marca do Office 365, como o serviço Bing ou um serviço de marca “para o Office 365”. </w:t>
            </w:r>
          </w:p>
        </w:tc>
      </w:tr>
      <w:tr w:rsidR="00FF6AAF" w14:paraId="50E88F18" w14:textId="77777777" w:rsidTr="00CC5062">
        <w:tc>
          <w:tcPr>
            <w:tcW w:w="2610" w:type="dxa"/>
            <w:vAlign w:val="center"/>
          </w:tcPr>
          <w:p w14:paraId="06855901" w14:textId="261CAD8D" w:rsidR="00FF6AAF" w:rsidRPr="00231971" w:rsidRDefault="00FF6AAF" w:rsidP="00FF6AAF">
            <w:pPr>
              <w:pStyle w:val="ProductList-Body"/>
              <w:spacing w:line="190" w:lineRule="exact"/>
              <w:rPr>
                <w:sz w:val="16"/>
                <w:szCs w:val="16"/>
              </w:rPr>
            </w:pPr>
            <w:r w:rsidRPr="006F7FCD">
              <w:rPr>
                <w:sz w:val="16"/>
                <w:szCs w:val="16"/>
              </w:rPr>
              <w:t>Serviços Principais do Microsoft Azure</w:t>
            </w:r>
          </w:p>
        </w:tc>
        <w:tc>
          <w:tcPr>
            <w:tcW w:w="8190" w:type="dxa"/>
          </w:tcPr>
          <w:p w14:paraId="44B43881" w14:textId="297C62CD" w:rsidR="00FF6AAF" w:rsidRPr="00D3608B" w:rsidRDefault="00FF6AAF" w:rsidP="00FF6AAF">
            <w:pPr>
              <w:pStyle w:val="ProductList-Body"/>
              <w:spacing w:line="190" w:lineRule="exact"/>
              <w:rPr>
                <w:spacing w:val="-2"/>
                <w:sz w:val="16"/>
                <w:szCs w:val="16"/>
              </w:rPr>
            </w:pPr>
            <w:r w:rsidRPr="006F7FCD">
              <w:rPr>
                <w:sz w:val="16"/>
                <w:szCs w:val="16"/>
              </w:rPr>
              <w:t xml:space="preserve">Gestão de API, Serviço de Aplicações (Aplicações API, Logic Apps, Aplicações Móveis, Aplicações Web), Gateway de Aplicação, Application Insights, Automatização, Azure Active Directory, Azure API for FHIR, Azure Cache for Redis, Azure Container Registry (ACR), Azure Container Service, Azure Cosmos DB (anteriormente denominado DocumentDB), Base de Dados do Azure para MySQL, Base de Dados do Azure para PostgreSQL, Azure Databricks, Azure DevOps Services, Azure DevTest Labs, Azure ACR, Azure Information Protection (incluindo o Azure Rights Management), Azure Kubernetes Service, Azure NetApp Files, Azure Resource Manager, Azure Search, Cópia de Segurança, Batch, Serviços BizTalk, Serviços Cloud, Imagem Digitalizada, Content Moderator, Catálogo de Dados, Data Factory, Data Lake Analytics, Data Lake Store, Hubs de Eventos, Express Route, Face, Funções, HDInsight, Importar/Exportar, Hub IoT, Key Vault, Balanceador de Carga, Log Analytics (anteriormente denominado Informações Operacionais), Azure Machine Learning Studio, Serviços de Multimédia, Portal do Microsoft Azure, Multi-Factor Authentication, Hubs de Notificação, Power BI Embedded, Criador de FAQ, Scheduler, Centro de Segurança, Service Bus, Service Fabric, SignalR Service, Site Recovery, SQL Data Warehouse, Base de Dados SQL, SQL Server Stretch Database, Armazenamento, StorSimple, Stream Analytics, Análise de Texto, Gestor de Tráfego, Video Indexer, Máquinas Virtuais, Conjuntos de Dimensionamento de Máquinas Virtuais, Rede Virtual, Serviços de DevOps do Azure e Gateway de VPN </w:t>
            </w:r>
          </w:p>
        </w:tc>
      </w:tr>
      <w:tr w:rsidR="00CC5062" w14:paraId="7BB393D3" w14:textId="77777777" w:rsidTr="00CC5062">
        <w:tc>
          <w:tcPr>
            <w:tcW w:w="2610" w:type="dxa"/>
            <w:vAlign w:val="center"/>
          </w:tcPr>
          <w:p w14:paraId="04C66A95" w14:textId="77777777" w:rsidR="00CC5062" w:rsidRPr="00231971" w:rsidRDefault="00CC5062" w:rsidP="00CC5062">
            <w:pPr>
              <w:pStyle w:val="ProductList-Body"/>
              <w:spacing w:line="190" w:lineRule="exact"/>
              <w:rPr>
                <w:sz w:val="16"/>
                <w:szCs w:val="16"/>
              </w:rPr>
            </w:pPr>
            <w:r>
              <w:rPr>
                <w:sz w:val="16"/>
                <w:szCs w:val="16"/>
              </w:rPr>
              <w:t>Microsoft Cloud App Security</w:t>
            </w:r>
          </w:p>
        </w:tc>
        <w:tc>
          <w:tcPr>
            <w:tcW w:w="8190" w:type="dxa"/>
          </w:tcPr>
          <w:p w14:paraId="4AF387F5" w14:textId="77777777" w:rsidR="00CC5062" w:rsidRPr="00231971" w:rsidRDefault="00CC5062" w:rsidP="00CC5062">
            <w:pPr>
              <w:pStyle w:val="ProductList-Body"/>
              <w:spacing w:line="190" w:lineRule="exact"/>
              <w:rPr>
                <w:sz w:val="16"/>
                <w:szCs w:val="16"/>
              </w:rPr>
            </w:pPr>
            <w:r>
              <w:rPr>
                <w:sz w:val="16"/>
                <w:szCs w:val="16"/>
              </w:rPr>
              <w:t>A parte do serviço em nuvem do Microsoft Cloud App Security.</w:t>
            </w:r>
          </w:p>
        </w:tc>
      </w:tr>
      <w:tr w:rsidR="00CC5062" w14:paraId="449560FE" w14:textId="77777777" w:rsidTr="00CC5062">
        <w:tc>
          <w:tcPr>
            <w:tcW w:w="2610" w:type="dxa"/>
            <w:vAlign w:val="center"/>
          </w:tcPr>
          <w:p w14:paraId="333AECFB" w14:textId="77777777" w:rsidR="00CC5062" w:rsidRPr="00231971" w:rsidRDefault="00CC5062" w:rsidP="00CC5062">
            <w:pPr>
              <w:pStyle w:val="ProductList-Body"/>
              <w:spacing w:line="190" w:lineRule="exact"/>
              <w:rPr>
                <w:sz w:val="16"/>
                <w:szCs w:val="16"/>
              </w:rPr>
            </w:pPr>
            <w:r>
              <w:rPr>
                <w:sz w:val="16"/>
                <w:szCs w:val="16"/>
              </w:rPr>
              <w:t>Serviços Online do Microsoft Intune</w:t>
            </w:r>
          </w:p>
        </w:tc>
        <w:tc>
          <w:tcPr>
            <w:tcW w:w="8190" w:type="dxa"/>
          </w:tcPr>
          <w:p w14:paraId="76A21F3D" w14:textId="77777777" w:rsidR="00CC5062" w:rsidRPr="00231971" w:rsidRDefault="00CC5062" w:rsidP="00CC5062">
            <w:pPr>
              <w:pStyle w:val="ProductList-Body"/>
              <w:spacing w:line="190" w:lineRule="exact"/>
              <w:rPr>
                <w:sz w:val="16"/>
                <w:szCs w:val="16"/>
              </w:rPr>
            </w:pPr>
            <w:r>
              <w:rPr>
                <w:sz w:val="16"/>
                <w:szCs w:val="16"/>
              </w:rPr>
              <w:t>A parte do serviço em nuvem do Microsoft Intune, como o Produto do Suplemento do Microsoft Intune ou um serviço de gestão fornecido pelo Microsoft Intune, como a Gestão de Dispositivos Móveis para o Office 365.</w:t>
            </w:r>
          </w:p>
        </w:tc>
      </w:tr>
      <w:tr w:rsidR="00DD34FD" w14:paraId="37B61AF7" w14:textId="77777777" w:rsidTr="00CC5062">
        <w:tc>
          <w:tcPr>
            <w:tcW w:w="2610" w:type="dxa"/>
            <w:vAlign w:val="center"/>
          </w:tcPr>
          <w:p w14:paraId="31B6D79A" w14:textId="25942E10" w:rsidR="00DD34FD" w:rsidRPr="00231971" w:rsidRDefault="00DD34FD" w:rsidP="00DD34FD">
            <w:pPr>
              <w:pStyle w:val="ProductList-Body"/>
              <w:spacing w:line="190" w:lineRule="exact"/>
              <w:rPr>
                <w:sz w:val="16"/>
                <w:szCs w:val="16"/>
              </w:rPr>
            </w:pPr>
            <w:r w:rsidRPr="00A022D2">
              <w:rPr>
                <w:sz w:val="16"/>
                <w:szCs w:val="16"/>
                <w:lang w:val="en-US"/>
              </w:rPr>
              <w:t>Microsoft Power Platform Core Services</w:t>
            </w:r>
          </w:p>
        </w:tc>
        <w:tc>
          <w:tcPr>
            <w:tcW w:w="8190" w:type="dxa"/>
          </w:tcPr>
          <w:p w14:paraId="4E79F4EE" w14:textId="6833290F" w:rsidR="00DD34FD" w:rsidRPr="00231971" w:rsidRDefault="00DD34FD" w:rsidP="00DD34FD">
            <w:pPr>
              <w:pStyle w:val="ProductList-Body"/>
              <w:spacing w:line="190" w:lineRule="exact"/>
              <w:rPr>
                <w:sz w:val="16"/>
                <w:szCs w:val="16"/>
              </w:rPr>
            </w:pPr>
            <w:r>
              <w:rPr>
                <w:sz w:val="16"/>
                <w:szCs w:val="16"/>
              </w:rPr>
              <w:t>Os seguintes serviços, cada um como um serviço autónomo ou incluído num conjunto de aplicações ou plano do Office 365 ou do Microsoft Dynamics 365: Microsoft Power BI, Microsoft Power Apps, Microsoft Power Automate e Microsoft Virtual Agents. O Microsoft Power Platform Core Services não inclui qualquer software de cliente, incluindo, sem limitação, o Power BI Report Server, Power BI, PowerApps ou aplicações móveis do Microsoft Power Automate, Power BI Desktop ou Power Apps Studio.</w:t>
            </w:r>
          </w:p>
        </w:tc>
      </w:tr>
      <w:tr w:rsidR="00CC5062" w14:paraId="449F6903" w14:textId="77777777" w:rsidTr="00CC5062">
        <w:tc>
          <w:tcPr>
            <w:tcW w:w="2610" w:type="dxa"/>
            <w:vAlign w:val="center"/>
          </w:tcPr>
          <w:p w14:paraId="60353AAA" w14:textId="77777777" w:rsidR="00CC5062" w:rsidRPr="00231971" w:rsidRDefault="00CC5062" w:rsidP="00CC5062">
            <w:pPr>
              <w:pStyle w:val="ProductList-Body"/>
              <w:spacing w:line="190" w:lineRule="exact"/>
              <w:rPr>
                <w:sz w:val="16"/>
                <w:szCs w:val="16"/>
              </w:rPr>
            </w:pPr>
            <w:r>
              <w:rPr>
                <w:sz w:val="16"/>
                <w:szCs w:val="16"/>
              </w:rPr>
              <w:t>Serviços da Proteção Avançada contra Ameaças do Microsoft Defender.</w:t>
            </w:r>
          </w:p>
        </w:tc>
        <w:tc>
          <w:tcPr>
            <w:tcW w:w="8190" w:type="dxa"/>
          </w:tcPr>
          <w:p w14:paraId="751869CA" w14:textId="77777777" w:rsidR="00CC5062" w:rsidRPr="00231971" w:rsidRDefault="00CC5062" w:rsidP="00CC5062">
            <w:pPr>
              <w:pStyle w:val="ProductList-Body"/>
              <w:spacing w:line="190" w:lineRule="exact"/>
              <w:rPr>
                <w:sz w:val="16"/>
                <w:szCs w:val="16"/>
              </w:rPr>
            </w:pPr>
            <w:r>
              <w:rPr>
                <w:sz w:val="16"/>
                <w:szCs w:val="16"/>
              </w:rPr>
              <w:t>As seguintes secções do serviço em nuvem da Proteção Avançada contra Ameaças do Microsoft Defender: Redução da Superfície de Ataque, Proteção da Nova Geração, Deteção e Resposta de Pontos Finais, Investigação e Remediação Automáticas, Gestão de Ameaças e Vulnerabilidades, e SmartScreen.</w:t>
            </w:r>
          </w:p>
        </w:tc>
      </w:tr>
      <w:tr w:rsidR="00F15B69" w14:paraId="0036CB33" w14:textId="77777777" w:rsidTr="00CC5062">
        <w:tc>
          <w:tcPr>
            <w:tcW w:w="2610" w:type="dxa"/>
            <w:vAlign w:val="center"/>
          </w:tcPr>
          <w:p w14:paraId="21EF3911" w14:textId="23382FEC" w:rsidR="00F15B69" w:rsidRDefault="00F15B69" w:rsidP="00F15B69">
            <w:pPr>
              <w:pStyle w:val="ProductList-Body"/>
              <w:spacing w:line="190" w:lineRule="exact"/>
              <w:rPr>
                <w:sz w:val="16"/>
                <w:szCs w:val="16"/>
              </w:rPr>
            </w:pPr>
            <w:r>
              <w:rPr>
                <w:sz w:val="16"/>
                <w:szCs w:val="16"/>
              </w:rPr>
              <w:t>Proteção Contra Ameaças da Microsoft</w:t>
            </w:r>
          </w:p>
        </w:tc>
        <w:tc>
          <w:tcPr>
            <w:tcW w:w="8190" w:type="dxa"/>
          </w:tcPr>
          <w:p w14:paraId="716D111F" w14:textId="3D93233D" w:rsidR="00F15B69" w:rsidRDefault="00F15B69" w:rsidP="00F15B69">
            <w:pPr>
              <w:pStyle w:val="ProductList-Body"/>
              <w:spacing w:line="190" w:lineRule="exact"/>
              <w:rPr>
                <w:sz w:val="16"/>
                <w:szCs w:val="16"/>
              </w:rPr>
            </w:pPr>
            <w:r>
              <w:rPr>
                <w:sz w:val="16"/>
                <w:szCs w:val="16"/>
              </w:rPr>
              <w:t>A parte do serviço em nuvem da Proteção Contra Ameaças da Microsoft.</w:t>
            </w:r>
          </w:p>
        </w:tc>
      </w:tr>
    </w:tbl>
    <w:p w14:paraId="328C7108" w14:textId="77777777" w:rsidR="00CC5062" w:rsidRDefault="00CC5062" w:rsidP="00CC5062">
      <w:pPr>
        <w:pStyle w:val="ProductList-Body"/>
        <w:spacing w:line="120" w:lineRule="exact"/>
      </w:pPr>
    </w:p>
    <w:p w14:paraId="50D90AAF" w14:textId="77777777" w:rsidR="00CC5062" w:rsidRPr="00645D88" w:rsidRDefault="00CC5062" w:rsidP="00FF6AAF">
      <w:pPr>
        <w:pStyle w:val="ProductList-ClauseHeading"/>
        <w:keepNext w:val="0"/>
        <w:rPr>
          <w:rFonts w:cstheme="minorHAnsi"/>
          <w:szCs w:val="18"/>
        </w:rPr>
      </w:pPr>
      <w:r>
        <w:rPr>
          <w:rFonts w:cstheme="minorHAnsi"/>
          <w:szCs w:val="18"/>
        </w:rPr>
        <w:t>Práticas e Políticas de Segurança para os Serviços Online Principais</w:t>
      </w:r>
    </w:p>
    <w:p w14:paraId="317BC00E" w14:textId="77777777" w:rsidR="00CC5062" w:rsidRPr="00930C5D" w:rsidRDefault="00CC5062" w:rsidP="00CC5062">
      <w:pPr>
        <w:pStyle w:val="ProductList-Body"/>
      </w:pPr>
      <w:r>
        <w:t xml:space="preserve">Além das práticas e políticas de segurança para os Serviços Online na DPA, cada Serviço Online Principal também está em conformidade com as normas de controlo e as diretrizes mostradas na tabela abaixo, além de implementar e manter as medidas de segurança estabelecidas no </w:t>
      </w:r>
      <w:hyperlink w:anchor="AppendixB_SecurityMeasures" w:tooltip="Apêndice B" w:history="1">
        <w:r>
          <w:t>Apêndice A</w:t>
        </w:r>
      </w:hyperlink>
      <w:r>
        <w:t xml:space="preserve"> da DPA para a proteção dos Dados do Cliente.</w:t>
      </w:r>
    </w:p>
    <w:p w14:paraId="7383A2D0" w14:textId="77777777" w:rsidR="00CC5062" w:rsidRDefault="00CC5062" w:rsidP="00CC5062">
      <w:pPr>
        <w:pStyle w:val="ProductList-Body"/>
        <w:ind w:left="158"/>
      </w:pPr>
    </w:p>
    <w:tbl>
      <w:tblPr>
        <w:tblStyle w:val="TableGrid"/>
        <w:tblW w:w="10784" w:type="dxa"/>
        <w:jc w:val="center"/>
        <w:tblLayout w:type="fixed"/>
        <w:tblLook w:val="04A0" w:firstRow="1" w:lastRow="0" w:firstColumn="1" w:lastColumn="0" w:noHBand="0" w:noVBand="1"/>
      </w:tblPr>
      <w:tblGrid>
        <w:gridCol w:w="5387"/>
        <w:gridCol w:w="2633"/>
        <w:gridCol w:w="2764"/>
      </w:tblGrid>
      <w:tr w:rsidR="00CC5062" w:rsidRPr="00C62FB6" w14:paraId="552846BE" w14:textId="77777777" w:rsidTr="00CC5062">
        <w:trPr>
          <w:trHeight w:val="184"/>
          <w:tblHeader/>
          <w:jc w:val="center"/>
        </w:trPr>
        <w:tc>
          <w:tcPr>
            <w:tcW w:w="5387" w:type="dxa"/>
            <w:shd w:val="clear" w:color="auto" w:fill="0072C6"/>
            <w:vAlign w:val="center"/>
          </w:tcPr>
          <w:p w14:paraId="1C09FB94" w14:textId="77777777" w:rsidR="00CC5062" w:rsidRPr="00231971" w:rsidRDefault="00CC5062" w:rsidP="00CC5062">
            <w:pPr>
              <w:pStyle w:val="ProductList-Body"/>
              <w:rPr>
                <w:color w:val="FFFFFF" w:themeColor="background1"/>
                <w:sz w:val="16"/>
                <w:szCs w:val="16"/>
              </w:rPr>
            </w:pPr>
            <w:r>
              <w:rPr>
                <w:color w:val="FFFFFF" w:themeColor="background1"/>
                <w:sz w:val="16"/>
                <w:szCs w:val="16"/>
              </w:rPr>
              <w:t>Serviço Online</w:t>
            </w:r>
          </w:p>
        </w:tc>
        <w:tc>
          <w:tcPr>
            <w:tcW w:w="2633" w:type="dxa"/>
            <w:shd w:val="clear" w:color="auto" w:fill="0072C6"/>
            <w:vAlign w:val="center"/>
          </w:tcPr>
          <w:p w14:paraId="4605138A" w14:textId="77777777" w:rsidR="00CC5062" w:rsidRPr="00231971" w:rsidRDefault="00CC5062" w:rsidP="00CC5062">
            <w:pPr>
              <w:pStyle w:val="ProductList-Body"/>
              <w:rPr>
                <w:color w:val="FFFFFF" w:themeColor="background1"/>
                <w:sz w:val="16"/>
                <w:szCs w:val="16"/>
                <w:lang w:val="fr-FR"/>
              </w:rPr>
            </w:pPr>
            <w:r>
              <w:rPr>
                <w:color w:val="FFFFFF" w:themeColor="background1"/>
                <w:sz w:val="16"/>
                <w:szCs w:val="16"/>
              </w:rPr>
              <w:t>SSAE 18 SOC 1 Tipo II</w:t>
            </w:r>
          </w:p>
        </w:tc>
        <w:tc>
          <w:tcPr>
            <w:tcW w:w="2764" w:type="dxa"/>
            <w:shd w:val="clear" w:color="auto" w:fill="0072C6"/>
            <w:vAlign w:val="center"/>
          </w:tcPr>
          <w:p w14:paraId="4BCB6681" w14:textId="77777777" w:rsidR="00CC5062" w:rsidRPr="00231971" w:rsidRDefault="00CC5062" w:rsidP="00CC5062">
            <w:pPr>
              <w:pStyle w:val="ProductList-Body"/>
              <w:rPr>
                <w:color w:val="FFFFFF" w:themeColor="background1"/>
                <w:sz w:val="16"/>
                <w:szCs w:val="16"/>
                <w:lang w:val="fr-FR"/>
              </w:rPr>
            </w:pPr>
            <w:r>
              <w:rPr>
                <w:color w:val="FFFFFF" w:themeColor="background1"/>
                <w:sz w:val="16"/>
                <w:szCs w:val="16"/>
              </w:rPr>
              <w:t>SSAE 18 SOC 2 Tipo II</w:t>
            </w:r>
          </w:p>
        </w:tc>
      </w:tr>
      <w:tr w:rsidR="00CC5062" w:rsidRPr="00C62FB6" w14:paraId="1F4B0540" w14:textId="77777777" w:rsidTr="00CC5062">
        <w:trPr>
          <w:trHeight w:val="272"/>
          <w:jc w:val="center"/>
        </w:trPr>
        <w:tc>
          <w:tcPr>
            <w:tcW w:w="5387" w:type="dxa"/>
            <w:vAlign w:val="center"/>
          </w:tcPr>
          <w:p w14:paraId="052EC5BD" w14:textId="77777777" w:rsidR="00CC5062" w:rsidRPr="00231971" w:rsidRDefault="00CC5062" w:rsidP="00CC5062">
            <w:pPr>
              <w:pStyle w:val="ProductList-Body"/>
              <w:rPr>
                <w:sz w:val="16"/>
                <w:szCs w:val="16"/>
              </w:rPr>
            </w:pPr>
            <w:r>
              <w:rPr>
                <w:sz w:val="16"/>
                <w:szCs w:val="16"/>
              </w:rPr>
              <w:t>Serviços do Office 365</w:t>
            </w:r>
          </w:p>
        </w:tc>
        <w:tc>
          <w:tcPr>
            <w:tcW w:w="2633" w:type="dxa"/>
            <w:vAlign w:val="center"/>
          </w:tcPr>
          <w:p w14:paraId="6E64878C" w14:textId="77777777" w:rsidR="00CC5062" w:rsidRPr="00231971" w:rsidRDefault="00CC5062" w:rsidP="00CC5062">
            <w:pPr>
              <w:pStyle w:val="ProductList-Body"/>
              <w:rPr>
                <w:color w:val="000000" w:themeColor="text1"/>
                <w:sz w:val="16"/>
                <w:szCs w:val="16"/>
              </w:rPr>
            </w:pPr>
            <w:r>
              <w:rPr>
                <w:color w:val="000000" w:themeColor="text1"/>
                <w:sz w:val="16"/>
                <w:szCs w:val="16"/>
              </w:rPr>
              <w:t>Sim</w:t>
            </w:r>
          </w:p>
        </w:tc>
        <w:tc>
          <w:tcPr>
            <w:tcW w:w="2764" w:type="dxa"/>
            <w:vAlign w:val="center"/>
          </w:tcPr>
          <w:p w14:paraId="21B1064A" w14:textId="77777777" w:rsidR="00CC5062" w:rsidRPr="00231971" w:rsidRDefault="00CC5062" w:rsidP="00CC5062">
            <w:pPr>
              <w:pStyle w:val="ProductList-Body"/>
              <w:rPr>
                <w:color w:val="000000" w:themeColor="text1"/>
                <w:sz w:val="16"/>
                <w:szCs w:val="16"/>
              </w:rPr>
            </w:pPr>
            <w:r>
              <w:rPr>
                <w:color w:val="000000" w:themeColor="text1"/>
                <w:sz w:val="16"/>
                <w:szCs w:val="16"/>
              </w:rPr>
              <w:t>Sim</w:t>
            </w:r>
          </w:p>
        </w:tc>
      </w:tr>
      <w:tr w:rsidR="00CC5062" w:rsidRPr="00C62FB6" w14:paraId="2406C947" w14:textId="77777777" w:rsidTr="00CC5062">
        <w:trPr>
          <w:trHeight w:val="272"/>
          <w:jc w:val="center"/>
        </w:trPr>
        <w:tc>
          <w:tcPr>
            <w:tcW w:w="5387" w:type="dxa"/>
            <w:vAlign w:val="center"/>
          </w:tcPr>
          <w:p w14:paraId="1C151CDA" w14:textId="77777777" w:rsidR="00CC5062" w:rsidRPr="00231971" w:rsidRDefault="00CC5062" w:rsidP="00CC5062">
            <w:pPr>
              <w:pStyle w:val="ProductList-Body"/>
              <w:rPr>
                <w:sz w:val="16"/>
                <w:szCs w:val="16"/>
              </w:rPr>
            </w:pPr>
            <w:r>
              <w:rPr>
                <w:sz w:val="16"/>
                <w:szCs w:val="16"/>
              </w:rPr>
              <w:t>Serviços Principais do Microsoft Dynamics 365</w:t>
            </w:r>
          </w:p>
        </w:tc>
        <w:tc>
          <w:tcPr>
            <w:tcW w:w="2633" w:type="dxa"/>
            <w:vAlign w:val="center"/>
          </w:tcPr>
          <w:p w14:paraId="71009E4D" w14:textId="46819C93" w:rsidR="00CC5062" w:rsidRPr="00231971" w:rsidRDefault="00CC5062" w:rsidP="00CC5062">
            <w:pPr>
              <w:pStyle w:val="ProductList-Body"/>
              <w:rPr>
                <w:color w:val="000000" w:themeColor="text1"/>
                <w:sz w:val="16"/>
                <w:szCs w:val="16"/>
              </w:rPr>
            </w:pPr>
            <w:r>
              <w:rPr>
                <w:color w:val="000000" w:themeColor="text1"/>
                <w:sz w:val="16"/>
                <w:szCs w:val="16"/>
              </w:rPr>
              <w:t>Sim</w:t>
            </w:r>
          </w:p>
        </w:tc>
        <w:tc>
          <w:tcPr>
            <w:tcW w:w="2764" w:type="dxa"/>
            <w:vAlign w:val="center"/>
          </w:tcPr>
          <w:p w14:paraId="3FC5D846" w14:textId="7560872B" w:rsidR="00CC5062" w:rsidRPr="00231971" w:rsidRDefault="00CC5062" w:rsidP="00CC5062">
            <w:pPr>
              <w:pStyle w:val="ProductList-Body"/>
              <w:rPr>
                <w:color w:val="000000" w:themeColor="text1"/>
                <w:sz w:val="16"/>
                <w:szCs w:val="16"/>
              </w:rPr>
            </w:pPr>
            <w:r>
              <w:rPr>
                <w:color w:val="000000" w:themeColor="text1"/>
                <w:sz w:val="16"/>
                <w:szCs w:val="16"/>
              </w:rPr>
              <w:t>Sim</w:t>
            </w:r>
          </w:p>
        </w:tc>
      </w:tr>
      <w:tr w:rsidR="00CC5062" w:rsidRPr="00C62FB6" w14:paraId="3824FB83" w14:textId="77777777" w:rsidTr="00CC5062">
        <w:trPr>
          <w:trHeight w:val="272"/>
          <w:jc w:val="center"/>
        </w:trPr>
        <w:tc>
          <w:tcPr>
            <w:tcW w:w="5387" w:type="dxa"/>
            <w:vAlign w:val="center"/>
          </w:tcPr>
          <w:p w14:paraId="33646616" w14:textId="77777777" w:rsidR="00CC5062" w:rsidRPr="00231971" w:rsidRDefault="00CC5062" w:rsidP="00CC5062">
            <w:pPr>
              <w:pStyle w:val="ProductList-Body"/>
              <w:rPr>
                <w:sz w:val="16"/>
                <w:szCs w:val="16"/>
              </w:rPr>
            </w:pPr>
            <w:r>
              <w:rPr>
                <w:sz w:val="16"/>
                <w:szCs w:val="16"/>
              </w:rPr>
              <w:t>Serviços Principais do Microsoft Azure</w:t>
            </w:r>
          </w:p>
        </w:tc>
        <w:tc>
          <w:tcPr>
            <w:tcW w:w="2633" w:type="dxa"/>
            <w:vAlign w:val="center"/>
          </w:tcPr>
          <w:p w14:paraId="2DAD23CC" w14:textId="79E4B77B" w:rsidR="00CC5062" w:rsidRPr="004C41FC" w:rsidRDefault="00CC5062" w:rsidP="00CC5062">
            <w:pPr>
              <w:pStyle w:val="ProductList-Body"/>
            </w:pPr>
            <w:r>
              <w:rPr>
                <w:color w:val="000000" w:themeColor="text1"/>
                <w:sz w:val="16"/>
                <w:szCs w:val="16"/>
              </w:rPr>
              <w:t>Varia*</w:t>
            </w:r>
          </w:p>
        </w:tc>
        <w:tc>
          <w:tcPr>
            <w:tcW w:w="2764" w:type="dxa"/>
            <w:vAlign w:val="center"/>
          </w:tcPr>
          <w:p w14:paraId="66431FB9" w14:textId="132E7FAC" w:rsidR="00CC5062" w:rsidRPr="00231971" w:rsidRDefault="00CC5062" w:rsidP="00CC5062">
            <w:pPr>
              <w:pStyle w:val="ProductList-Body"/>
              <w:rPr>
                <w:color w:val="000000" w:themeColor="text1"/>
                <w:sz w:val="16"/>
                <w:szCs w:val="16"/>
              </w:rPr>
            </w:pPr>
            <w:r>
              <w:rPr>
                <w:color w:val="000000" w:themeColor="text1"/>
                <w:sz w:val="16"/>
                <w:szCs w:val="16"/>
              </w:rPr>
              <w:t>Varia*</w:t>
            </w:r>
          </w:p>
        </w:tc>
      </w:tr>
      <w:tr w:rsidR="00CC5062" w:rsidRPr="00C62FB6" w14:paraId="222D66F1" w14:textId="77777777" w:rsidTr="00CC5062">
        <w:trPr>
          <w:trHeight w:val="272"/>
          <w:jc w:val="center"/>
        </w:trPr>
        <w:tc>
          <w:tcPr>
            <w:tcW w:w="5387" w:type="dxa"/>
            <w:vAlign w:val="center"/>
          </w:tcPr>
          <w:p w14:paraId="7DD19B5D" w14:textId="77777777" w:rsidR="00CC5062" w:rsidRPr="00231971" w:rsidRDefault="00CC5062" w:rsidP="00CC5062">
            <w:pPr>
              <w:pStyle w:val="ProductList-Body"/>
              <w:rPr>
                <w:sz w:val="16"/>
                <w:szCs w:val="16"/>
              </w:rPr>
            </w:pPr>
            <w:r>
              <w:rPr>
                <w:sz w:val="16"/>
                <w:szCs w:val="16"/>
              </w:rPr>
              <w:t>Microsoft Cloud App Security</w:t>
            </w:r>
          </w:p>
        </w:tc>
        <w:tc>
          <w:tcPr>
            <w:tcW w:w="2633" w:type="dxa"/>
            <w:vAlign w:val="center"/>
          </w:tcPr>
          <w:p w14:paraId="6D4249A0" w14:textId="77777777" w:rsidR="00CC5062" w:rsidRPr="00231971" w:rsidRDefault="00CC5062" w:rsidP="00CC5062">
            <w:pPr>
              <w:pStyle w:val="ProductList-Body"/>
              <w:rPr>
                <w:color w:val="000000" w:themeColor="text1"/>
                <w:sz w:val="16"/>
                <w:szCs w:val="16"/>
              </w:rPr>
            </w:pPr>
            <w:r>
              <w:rPr>
                <w:color w:val="000000" w:themeColor="text1"/>
                <w:sz w:val="16"/>
                <w:szCs w:val="16"/>
              </w:rPr>
              <w:t>Sim</w:t>
            </w:r>
          </w:p>
        </w:tc>
        <w:tc>
          <w:tcPr>
            <w:tcW w:w="2764" w:type="dxa"/>
            <w:vAlign w:val="center"/>
          </w:tcPr>
          <w:p w14:paraId="230F6F4B" w14:textId="77777777" w:rsidR="00CC5062" w:rsidRPr="00231971" w:rsidRDefault="00CC5062" w:rsidP="00CC5062">
            <w:pPr>
              <w:pStyle w:val="ProductList-Body"/>
              <w:rPr>
                <w:color w:val="000000" w:themeColor="text1"/>
                <w:sz w:val="16"/>
                <w:szCs w:val="16"/>
              </w:rPr>
            </w:pPr>
            <w:r>
              <w:rPr>
                <w:color w:val="000000" w:themeColor="text1"/>
                <w:sz w:val="16"/>
                <w:szCs w:val="16"/>
              </w:rPr>
              <w:t>Sim</w:t>
            </w:r>
          </w:p>
        </w:tc>
      </w:tr>
      <w:tr w:rsidR="00CC5062" w:rsidRPr="00C62FB6" w14:paraId="14736F2A" w14:textId="77777777" w:rsidTr="00CC5062">
        <w:trPr>
          <w:trHeight w:val="272"/>
          <w:jc w:val="center"/>
        </w:trPr>
        <w:tc>
          <w:tcPr>
            <w:tcW w:w="5387" w:type="dxa"/>
            <w:vAlign w:val="center"/>
          </w:tcPr>
          <w:p w14:paraId="42D2E519" w14:textId="77777777" w:rsidR="00CC5062" w:rsidRPr="00231971" w:rsidRDefault="00CC5062" w:rsidP="00CC5062">
            <w:pPr>
              <w:pStyle w:val="ProductList-Body"/>
              <w:rPr>
                <w:sz w:val="16"/>
                <w:szCs w:val="16"/>
              </w:rPr>
            </w:pPr>
            <w:r>
              <w:rPr>
                <w:sz w:val="16"/>
                <w:szCs w:val="16"/>
              </w:rPr>
              <w:t>Serviços Online do Microsoft Intune</w:t>
            </w:r>
          </w:p>
        </w:tc>
        <w:tc>
          <w:tcPr>
            <w:tcW w:w="2633" w:type="dxa"/>
            <w:vAlign w:val="center"/>
          </w:tcPr>
          <w:p w14:paraId="2FABB6BE" w14:textId="77777777" w:rsidR="00CC5062" w:rsidRPr="00231971" w:rsidRDefault="00CC5062" w:rsidP="00CC5062">
            <w:pPr>
              <w:pStyle w:val="ProductList-Body"/>
              <w:rPr>
                <w:color w:val="000000" w:themeColor="text1"/>
                <w:sz w:val="16"/>
                <w:szCs w:val="16"/>
              </w:rPr>
            </w:pPr>
            <w:r>
              <w:rPr>
                <w:color w:val="000000" w:themeColor="text1"/>
                <w:sz w:val="16"/>
                <w:szCs w:val="16"/>
              </w:rPr>
              <w:t>Sim</w:t>
            </w:r>
          </w:p>
        </w:tc>
        <w:tc>
          <w:tcPr>
            <w:tcW w:w="2764" w:type="dxa"/>
            <w:vAlign w:val="center"/>
          </w:tcPr>
          <w:p w14:paraId="698E5583" w14:textId="77777777" w:rsidR="00CC5062" w:rsidRPr="00231971" w:rsidRDefault="00CC5062" w:rsidP="00CC5062">
            <w:pPr>
              <w:pStyle w:val="ProductList-Body"/>
              <w:rPr>
                <w:color w:val="000000" w:themeColor="text1"/>
                <w:sz w:val="16"/>
                <w:szCs w:val="16"/>
              </w:rPr>
            </w:pPr>
            <w:r>
              <w:rPr>
                <w:color w:val="000000" w:themeColor="text1"/>
                <w:sz w:val="16"/>
                <w:szCs w:val="16"/>
              </w:rPr>
              <w:t>Sim</w:t>
            </w:r>
          </w:p>
        </w:tc>
      </w:tr>
      <w:tr w:rsidR="00CC5062" w:rsidRPr="00C62FB6" w14:paraId="4A8558C0" w14:textId="77777777" w:rsidTr="00CC5062">
        <w:trPr>
          <w:trHeight w:val="272"/>
          <w:jc w:val="center"/>
        </w:trPr>
        <w:tc>
          <w:tcPr>
            <w:tcW w:w="5387" w:type="dxa"/>
            <w:vAlign w:val="center"/>
          </w:tcPr>
          <w:p w14:paraId="2B7C594E" w14:textId="77777777" w:rsidR="00CC5062" w:rsidRPr="00231971" w:rsidRDefault="00CC5062" w:rsidP="00CC5062">
            <w:pPr>
              <w:pStyle w:val="ProductList-Body"/>
              <w:rPr>
                <w:sz w:val="16"/>
                <w:szCs w:val="16"/>
              </w:rPr>
            </w:pPr>
            <w:r>
              <w:rPr>
                <w:sz w:val="16"/>
                <w:szCs w:val="16"/>
              </w:rPr>
              <w:t>Microsoft Power Platform Core Services</w:t>
            </w:r>
          </w:p>
        </w:tc>
        <w:tc>
          <w:tcPr>
            <w:tcW w:w="2633" w:type="dxa"/>
            <w:vAlign w:val="center"/>
          </w:tcPr>
          <w:p w14:paraId="5C7ABDE8" w14:textId="77777777" w:rsidR="00CC5062" w:rsidRPr="00231971" w:rsidRDefault="00CC5062" w:rsidP="00CC5062">
            <w:pPr>
              <w:pStyle w:val="ProductList-Body"/>
              <w:rPr>
                <w:color w:val="000000" w:themeColor="text1"/>
                <w:sz w:val="16"/>
                <w:szCs w:val="16"/>
              </w:rPr>
            </w:pPr>
            <w:r>
              <w:rPr>
                <w:color w:val="000000" w:themeColor="text1"/>
                <w:sz w:val="16"/>
                <w:szCs w:val="16"/>
              </w:rPr>
              <w:t>Sim</w:t>
            </w:r>
          </w:p>
        </w:tc>
        <w:tc>
          <w:tcPr>
            <w:tcW w:w="2764" w:type="dxa"/>
            <w:vAlign w:val="center"/>
          </w:tcPr>
          <w:p w14:paraId="6BD44C70" w14:textId="77777777" w:rsidR="00CC5062" w:rsidRPr="00231971" w:rsidRDefault="00CC5062" w:rsidP="00CC5062">
            <w:pPr>
              <w:pStyle w:val="ProductList-Body"/>
              <w:rPr>
                <w:color w:val="000000" w:themeColor="text1"/>
                <w:sz w:val="16"/>
                <w:szCs w:val="16"/>
              </w:rPr>
            </w:pPr>
            <w:r>
              <w:rPr>
                <w:color w:val="000000" w:themeColor="text1"/>
                <w:sz w:val="16"/>
                <w:szCs w:val="16"/>
              </w:rPr>
              <w:t>Sim</w:t>
            </w:r>
          </w:p>
        </w:tc>
      </w:tr>
      <w:tr w:rsidR="00CC5062" w:rsidRPr="00C62FB6" w14:paraId="62D76F43" w14:textId="77777777" w:rsidTr="00CC5062">
        <w:trPr>
          <w:trHeight w:val="272"/>
          <w:jc w:val="center"/>
        </w:trPr>
        <w:tc>
          <w:tcPr>
            <w:tcW w:w="5387" w:type="dxa"/>
            <w:vAlign w:val="center"/>
          </w:tcPr>
          <w:p w14:paraId="78AAA586" w14:textId="77777777" w:rsidR="00CC5062" w:rsidRPr="00231971" w:rsidRDefault="00CC5062" w:rsidP="00CC5062">
            <w:pPr>
              <w:pStyle w:val="ProductList-Body"/>
              <w:rPr>
                <w:sz w:val="16"/>
                <w:szCs w:val="16"/>
              </w:rPr>
            </w:pPr>
            <w:r>
              <w:rPr>
                <w:sz w:val="16"/>
                <w:szCs w:val="16"/>
              </w:rPr>
              <w:t>Serviços da Proteção Avançada contra Ameaças do Microsoft Defender.</w:t>
            </w:r>
          </w:p>
        </w:tc>
        <w:tc>
          <w:tcPr>
            <w:tcW w:w="2633" w:type="dxa"/>
            <w:vAlign w:val="center"/>
          </w:tcPr>
          <w:p w14:paraId="459CF579" w14:textId="77777777" w:rsidR="00CC5062" w:rsidRDefault="00CC5062" w:rsidP="00CC5062">
            <w:pPr>
              <w:pStyle w:val="ProductList-Body"/>
              <w:rPr>
                <w:color w:val="000000" w:themeColor="text1"/>
                <w:sz w:val="16"/>
                <w:szCs w:val="16"/>
              </w:rPr>
            </w:pPr>
            <w:r>
              <w:rPr>
                <w:color w:val="000000" w:themeColor="text1"/>
                <w:sz w:val="16"/>
                <w:szCs w:val="16"/>
              </w:rPr>
              <w:t>Sim</w:t>
            </w:r>
          </w:p>
        </w:tc>
        <w:tc>
          <w:tcPr>
            <w:tcW w:w="2764" w:type="dxa"/>
            <w:vAlign w:val="center"/>
          </w:tcPr>
          <w:p w14:paraId="3181FD19" w14:textId="77777777" w:rsidR="00CC5062" w:rsidRDefault="00CC5062" w:rsidP="00CC5062">
            <w:pPr>
              <w:pStyle w:val="ProductList-Body"/>
              <w:rPr>
                <w:color w:val="000000" w:themeColor="text1"/>
                <w:sz w:val="16"/>
                <w:szCs w:val="16"/>
              </w:rPr>
            </w:pPr>
            <w:r>
              <w:rPr>
                <w:color w:val="000000" w:themeColor="text1"/>
                <w:sz w:val="16"/>
                <w:szCs w:val="16"/>
              </w:rPr>
              <w:t>Sim</w:t>
            </w:r>
          </w:p>
        </w:tc>
      </w:tr>
      <w:tr w:rsidR="00F15B69" w:rsidRPr="00C62FB6" w14:paraId="0C5AD93B" w14:textId="77777777" w:rsidTr="00CC5062">
        <w:trPr>
          <w:trHeight w:val="272"/>
          <w:jc w:val="center"/>
        </w:trPr>
        <w:tc>
          <w:tcPr>
            <w:tcW w:w="5387" w:type="dxa"/>
            <w:vAlign w:val="center"/>
          </w:tcPr>
          <w:p w14:paraId="0A6C0112" w14:textId="627D98BB" w:rsidR="00F15B69" w:rsidRDefault="00F15B69" w:rsidP="00F15B69">
            <w:pPr>
              <w:pStyle w:val="ProductList-Body"/>
              <w:rPr>
                <w:sz w:val="16"/>
                <w:szCs w:val="16"/>
              </w:rPr>
            </w:pPr>
            <w:r>
              <w:rPr>
                <w:sz w:val="16"/>
                <w:szCs w:val="16"/>
              </w:rPr>
              <w:t>Proteção Contra Ameaças da Microsoft</w:t>
            </w:r>
          </w:p>
        </w:tc>
        <w:tc>
          <w:tcPr>
            <w:tcW w:w="2633" w:type="dxa"/>
            <w:vAlign w:val="center"/>
          </w:tcPr>
          <w:p w14:paraId="6C71B946" w14:textId="0759183A" w:rsidR="00F15B69" w:rsidRDefault="00F15B69" w:rsidP="00F15B69">
            <w:pPr>
              <w:pStyle w:val="ProductList-Body"/>
              <w:rPr>
                <w:color w:val="000000" w:themeColor="text1"/>
                <w:sz w:val="16"/>
                <w:szCs w:val="16"/>
              </w:rPr>
            </w:pPr>
            <w:r>
              <w:rPr>
                <w:color w:val="000000" w:themeColor="text1"/>
                <w:sz w:val="16"/>
                <w:szCs w:val="16"/>
              </w:rPr>
              <w:t>Sim</w:t>
            </w:r>
          </w:p>
        </w:tc>
        <w:tc>
          <w:tcPr>
            <w:tcW w:w="2764" w:type="dxa"/>
            <w:vAlign w:val="center"/>
          </w:tcPr>
          <w:p w14:paraId="61DD92F0" w14:textId="000317D4" w:rsidR="00F15B69" w:rsidRDefault="00F15B69" w:rsidP="00F15B69">
            <w:pPr>
              <w:pStyle w:val="ProductList-Body"/>
              <w:rPr>
                <w:color w:val="000000" w:themeColor="text1"/>
                <w:sz w:val="16"/>
                <w:szCs w:val="16"/>
              </w:rPr>
            </w:pPr>
            <w:r>
              <w:rPr>
                <w:color w:val="000000" w:themeColor="text1"/>
                <w:sz w:val="16"/>
                <w:szCs w:val="16"/>
              </w:rPr>
              <w:t>Sim</w:t>
            </w:r>
          </w:p>
        </w:tc>
      </w:tr>
    </w:tbl>
    <w:p w14:paraId="548BCC65" w14:textId="488D642F" w:rsidR="00CC5062" w:rsidRPr="00FC2D52" w:rsidRDefault="00CC5062" w:rsidP="00CC5062">
      <w:pPr>
        <w:pStyle w:val="ProductList-Body"/>
      </w:pPr>
      <w:r>
        <w:rPr>
          <w:color w:val="000000" w:themeColor="text1"/>
        </w:rPr>
        <w:t>*</w:t>
      </w:r>
      <w:r>
        <w:rPr>
          <w:i/>
          <w:iCs/>
          <w:color w:val="000000" w:themeColor="text1"/>
        </w:rPr>
        <w:t>O âmbito atual encontra-se descrito no relatório de auditoria e resumido no Centro de Fidedignidade da Microsoft.</w:t>
      </w:r>
    </w:p>
    <w:p w14:paraId="122D22B9" w14:textId="77777777" w:rsidR="00CC5062" w:rsidRDefault="00CC5062" w:rsidP="00CC5062">
      <w:pPr>
        <w:pStyle w:val="ProductList-Body"/>
        <w:spacing w:line="120" w:lineRule="exact"/>
      </w:pPr>
    </w:p>
    <w:p w14:paraId="6899D97D" w14:textId="77777777" w:rsidR="00CC5062" w:rsidRPr="00645D88" w:rsidRDefault="00CC5062" w:rsidP="00CC5062">
      <w:pPr>
        <w:pStyle w:val="ProductList-ClauseHeading"/>
        <w:keepNext w:val="0"/>
      </w:pPr>
      <w:r>
        <w:t>Localização dos Dados do Cliente Inativos para os Serviços Online Principais</w:t>
      </w:r>
    </w:p>
    <w:p w14:paraId="713978C8" w14:textId="77777777" w:rsidR="00CC5062" w:rsidRDefault="00CC5062" w:rsidP="00CC5062">
      <w:pPr>
        <w:pStyle w:val="ProductList-Body"/>
      </w:pPr>
      <w:r>
        <w:t>Para os Serviços Online Principais, a Microsoft armazenará os Dados do Cliente inativos em determinadas áreas geográficas principais (cada uma, uma Região Geográfica) da seguinte forma:</w:t>
      </w:r>
    </w:p>
    <w:p w14:paraId="44DB91D5" w14:textId="0C267B63" w:rsidR="00CC5062" w:rsidRDefault="00F15B69" w:rsidP="00341B6F">
      <w:pPr>
        <w:pStyle w:val="ProductList-Body"/>
        <w:numPr>
          <w:ilvl w:val="1"/>
          <w:numId w:val="2"/>
        </w:numPr>
        <w:tabs>
          <w:tab w:val="clear" w:pos="158"/>
          <w:tab w:val="left" w:pos="360"/>
        </w:tabs>
        <w:ind w:left="360" w:hanging="180"/>
      </w:pPr>
      <w:r>
        <w:rPr>
          <w:b/>
          <w:bCs/>
        </w:rPr>
        <w:t xml:space="preserve">Serviços do Office 365. </w:t>
      </w:r>
      <w:r>
        <w:t>Se o Cliente fornecer o respetivo inquilino na Austrália, Canadá, União Europeia, França, Alemanha, Índia, Japão, África do Sul, Coreia do Sul, Suíça, Reino Unido, Emirados Árabes Unidos ou Estados Unidos, a Microsoft armazenará os seguintes Dados do Cliente inativos apenas nessa Região Geográfica: (1) conteúdo da caixa de correio do Exchange Online (corpo do e-mail, entradas de calendário e o conteúdo dos anexos de e-mail), (2) conteúdo do site do SharePoint Online e os ficheiros armazenados nesse site, e (3) ficheiros carregados para o OneDrive para Empresas</w:t>
      </w:r>
      <w:r w:rsidR="00CC5062">
        <w:t>.</w:t>
      </w:r>
    </w:p>
    <w:p w14:paraId="367677EA" w14:textId="77777777" w:rsidR="00CC5062" w:rsidRPr="00D32837" w:rsidRDefault="00CC5062" w:rsidP="00341B6F">
      <w:pPr>
        <w:pStyle w:val="ProductList-Body"/>
        <w:numPr>
          <w:ilvl w:val="1"/>
          <w:numId w:val="2"/>
        </w:numPr>
        <w:tabs>
          <w:tab w:val="clear" w:pos="158"/>
          <w:tab w:val="left" w:pos="360"/>
        </w:tabs>
        <w:ind w:left="360" w:hanging="180"/>
      </w:pPr>
      <w:r>
        <w:rPr>
          <w:b/>
          <w:bCs/>
        </w:rPr>
        <w:t>Serviços Online do Microsoft Intune</w:t>
      </w:r>
      <w:r w:rsidRPr="00840D98">
        <w:rPr>
          <w:b/>
        </w:rPr>
        <w:t>.</w:t>
      </w:r>
      <w:r>
        <w:t xml:space="preserve"> Quando o Cliente fornece uma conta de inquilino do Microsoft Intune para implementação numa Região Geográfica disponível, então, para esse serviço, a Microsoft armazenará os Dados do Cliente inativos nessa Região Geográfica especificada, exceto conforme expresso em contrário no Centro de Fidedignidade do Microsoft Intune.</w:t>
      </w:r>
    </w:p>
    <w:p w14:paraId="79E3162F" w14:textId="1CE39DE1" w:rsidR="00CC5062" w:rsidRDefault="00CC5062" w:rsidP="00341B6F">
      <w:pPr>
        <w:pStyle w:val="ProductList-Body"/>
        <w:numPr>
          <w:ilvl w:val="1"/>
          <w:numId w:val="2"/>
        </w:numPr>
        <w:tabs>
          <w:tab w:val="clear" w:pos="158"/>
          <w:tab w:val="left" w:pos="360"/>
        </w:tabs>
        <w:ind w:left="360" w:hanging="180"/>
      </w:pPr>
      <w:r>
        <w:rPr>
          <w:b/>
          <w:bCs/>
        </w:rPr>
        <w:t>Microsoft Power Platform Core Services</w:t>
      </w:r>
      <w:r w:rsidRPr="00840D98">
        <w:rPr>
          <w:b/>
        </w:rPr>
        <w:t>.</w:t>
      </w:r>
      <w:r>
        <w:t xml:space="preserve"> </w:t>
      </w:r>
      <w:r w:rsidR="00DD34FD">
        <w:t>Se o Cliente aprovisionar o respetivo inquilino na Austrália, Canadá, Ásia-Pacífico, França (excluindo o Microsoft Power Virtual Agents), Índia, Japão, União Europeia, Reino Unido ou Estados Unidos, a Microsoft irá armazenar os Dados do Cliente inativos apenas nessa Região Geográfica, exceto consoante assinalado na secção de localização dos dados do Centro de Fidedignidade do Microsoft Power Platform</w:t>
      </w:r>
      <w:r>
        <w:t>.</w:t>
      </w:r>
    </w:p>
    <w:p w14:paraId="17D70289" w14:textId="77777777" w:rsidR="00CC5062" w:rsidRDefault="00CC5062" w:rsidP="00341B6F">
      <w:pPr>
        <w:pStyle w:val="ProductList-Body"/>
        <w:numPr>
          <w:ilvl w:val="1"/>
          <w:numId w:val="2"/>
        </w:numPr>
        <w:tabs>
          <w:tab w:val="clear" w:pos="158"/>
          <w:tab w:val="left" w:pos="360"/>
        </w:tabs>
        <w:ind w:left="360" w:hanging="180"/>
      </w:pPr>
      <w:r>
        <w:rPr>
          <w:b/>
          <w:bCs/>
        </w:rPr>
        <w:t>Serviços Principais do Microsoft Azure</w:t>
      </w:r>
      <w:r w:rsidRPr="00840D98">
        <w:rPr>
          <w:b/>
        </w:rPr>
        <w:t>.</w:t>
      </w:r>
      <w:r>
        <w:t xml:space="preserve"> Se o Cliente configurar um determinado serviço para ser implementado numa Região Geográfica, para esse serviço, a Microsoft armazenará os Dados do Cliente inativos na Região Geográfica especificada. Determinados serviços poderão não permitir que o Cliente configure a implementação numa determinada Região Geográfica fora dos Estados Unidos e poderão armazenar cópias de segurança noutras localizações. Consulte o Centro de Fidedignidade da Microsoft (que a Microsoft pode atualizar periodicamente, mas a Microsoft não adicionará exceções aos Serviços existentes na disponibilização geral) para obter mais detalhes.</w:t>
      </w:r>
    </w:p>
    <w:p w14:paraId="2E89062E" w14:textId="77777777" w:rsidR="00CC5062" w:rsidRPr="00E4735F" w:rsidRDefault="00CC5062" w:rsidP="00341B6F">
      <w:pPr>
        <w:pStyle w:val="ProductList-Body"/>
        <w:numPr>
          <w:ilvl w:val="1"/>
          <w:numId w:val="2"/>
        </w:numPr>
        <w:tabs>
          <w:tab w:val="clear" w:pos="158"/>
          <w:tab w:val="left" w:pos="360"/>
        </w:tabs>
        <w:ind w:left="360" w:hanging="180"/>
        <w:rPr>
          <w:spacing w:val="-2"/>
        </w:rPr>
      </w:pPr>
      <w:r w:rsidRPr="00E4735F">
        <w:rPr>
          <w:b/>
          <w:bCs/>
          <w:spacing w:val="-2"/>
        </w:rPr>
        <w:t>Microsoft Cloud App Security</w:t>
      </w:r>
      <w:r w:rsidRPr="00840D98">
        <w:rPr>
          <w:b/>
          <w:spacing w:val="-2"/>
        </w:rPr>
        <w:t>.</w:t>
      </w:r>
      <w:r w:rsidRPr="00E4735F">
        <w:rPr>
          <w:spacing w:val="-2"/>
        </w:rPr>
        <w:t xml:space="preserve"> Se o Cliente fornecer o respetivo inquilino na União Europeia ou nos Estados Unidos, a Microsoft armazenará os Dados do Cliente inativos apenas nessa Região Geográfica, exceto conforme descrito no Centro de Fidedignidade do Microsoft Cloud App Security.</w:t>
      </w:r>
    </w:p>
    <w:p w14:paraId="59BEE654" w14:textId="77777777" w:rsidR="00CC5062" w:rsidRDefault="00CC5062" w:rsidP="00341B6F">
      <w:pPr>
        <w:pStyle w:val="ProductList-Body"/>
        <w:numPr>
          <w:ilvl w:val="1"/>
          <w:numId w:val="2"/>
        </w:numPr>
        <w:tabs>
          <w:tab w:val="clear" w:pos="158"/>
          <w:tab w:val="left" w:pos="360"/>
        </w:tabs>
        <w:ind w:left="360" w:hanging="180"/>
      </w:pPr>
      <w:r>
        <w:rPr>
          <w:b/>
          <w:bCs/>
        </w:rPr>
        <w:t>Serviços Principais do Microsoft Dynamics 365</w:t>
      </w:r>
      <w:r w:rsidRPr="00840D98">
        <w:rPr>
          <w:b/>
        </w:rPr>
        <w:t>.</w:t>
      </w:r>
      <w:r>
        <w:t xml:space="preserve"> Quando o Cliente fornece um Serviço Principal do Dynamics 365 para implementação numa Região Geográfica disponível, então, para esse serviço, a Microsoft armazenará os Dados do Cliente inativos nessa Região Geográfica especificada, exceto conforme descrito no Centro de Fidedignidade do Microsoft Dynamics 365.</w:t>
      </w:r>
    </w:p>
    <w:p w14:paraId="77421B63" w14:textId="77777777" w:rsidR="00F15B69" w:rsidRDefault="00CC5062" w:rsidP="00341B6F">
      <w:pPr>
        <w:pStyle w:val="ProductList-Body"/>
        <w:numPr>
          <w:ilvl w:val="1"/>
          <w:numId w:val="2"/>
        </w:numPr>
        <w:tabs>
          <w:tab w:val="clear" w:pos="158"/>
          <w:tab w:val="left" w:pos="360"/>
        </w:tabs>
        <w:ind w:left="360" w:hanging="180"/>
      </w:pPr>
      <w:r>
        <w:rPr>
          <w:b/>
          <w:bCs/>
        </w:rPr>
        <w:t>Serviços da Proteção Avançada contra Ameaças do Microsoft Defender</w:t>
      </w:r>
      <w:r w:rsidRPr="00840D98">
        <w:rPr>
          <w:b/>
        </w:rPr>
        <w:t>.</w:t>
      </w:r>
      <w:r>
        <w:t xml:space="preserve"> Quando o Cliente fornece um inquilino da Proteção Avançada Contra Ameaças do Microsoft Defender para implementação numa Região Geográfica disponível, então, para esse serviço, a Microsoft armazenará os Dados do Cliente inativos nessa Região Geográfica especificada, exceto conforme expresso em contrário no Centro de Fidedignidade da Proteção Avançada Contra Ameaças do Microsoft Defender</w:t>
      </w:r>
      <w:r w:rsidR="00F15B69">
        <w:t>.</w:t>
      </w:r>
    </w:p>
    <w:p w14:paraId="0B9719A2" w14:textId="3E21A11F" w:rsidR="00CC5062" w:rsidRDefault="00F15B69" w:rsidP="00FF6AAF">
      <w:pPr>
        <w:pStyle w:val="ProductList-Body"/>
        <w:keepNext/>
        <w:numPr>
          <w:ilvl w:val="1"/>
          <w:numId w:val="2"/>
        </w:numPr>
        <w:tabs>
          <w:tab w:val="clear" w:pos="158"/>
          <w:tab w:val="left" w:pos="360"/>
        </w:tabs>
        <w:ind w:left="374" w:hanging="187"/>
      </w:pPr>
      <w:r w:rsidRPr="007D672F">
        <w:rPr>
          <w:b/>
          <w:bCs/>
          <w:spacing w:val="-1"/>
        </w:rPr>
        <w:t>Proteção Contra Ameaças da Microsoft</w:t>
      </w:r>
      <w:r w:rsidRPr="007D672F">
        <w:rPr>
          <w:spacing w:val="-1"/>
        </w:rPr>
        <w:t>. Quando o Cliente fornece um inquilino da Proteção Contra Ameaças da Microsoft para implementação numa Região Geográfica disponível, então, para esse serviço, a Microsoft armazenará os Dados do Cliente inativos nessa Região Geográfica especificada, exceto conforme expresso em contrário no Centro de Fidedignidade da Proteção Contra Ameaças da Microsoft</w:t>
      </w:r>
      <w:r w:rsidR="00CC5062">
        <w:t>.</w:t>
      </w:r>
    </w:p>
    <w:p w14:paraId="3EBF0BA8" w14:textId="77777777" w:rsidR="00CC5062" w:rsidRPr="00585A48" w:rsidRDefault="000A0A40" w:rsidP="00CC5062">
      <w:pPr>
        <w:pStyle w:val="ProductList-Body"/>
        <w:shd w:val="clear" w:color="auto" w:fill="A6A6A6" w:themeFill="background1" w:themeFillShade="A6"/>
        <w:spacing w:before="120" w:after="240"/>
        <w:jc w:val="right"/>
        <w:rPr>
          <w:sz w:val="16"/>
          <w:szCs w:val="16"/>
        </w:rPr>
      </w:pPr>
      <w:hyperlink w:anchor="_top" w:tooltip="Índice" w:history="1">
        <w:r w:rsidR="00CC5062">
          <w:rPr>
            <w:rStyle w:val="Hyperlink"/>
            <w:sz w:val="16"/>
            <w:szCs w:val="16"/>
          </w:rPr>
          <w:t>Índice</w:t>
        </w:r>
      </w:hyperlink>
      <w:r w:rsidR="00CC5062">
        <w:rPr>
          <w:sz w:val="16"/>
          <w:szCs w:val="16"/>
        </w:rPr>
        <w:t xml:space="preserve"> / </w:t>
      </w:r>
      <w:hyperlink w:anchor="_top" w:tooltip="Termos Gerais" w:history="1">
        <w:r w:rsidR="00CC5062">
          <w:rPr>
            <w:rStyle w:val="Hyperlink"/>
            <w:sz w:val="16"/>
            <w:szCs w:val="16"/>
          </w:rPr>
          <w:t>Termos de Licenciamento Gerais</w:t>
        </w:r>
      </w:hyperlink>
    </w:p>
    <w:p w14:paraId="2F4609B8" w14:textId="0A35F4A9" w:rsidR="004D27A6" w:rsidRPr="005C09F5" w:rsidRDefault="00D67A4B" w:rsidP="00DE2D75">
      <w:pPr>
        <w:pStyle w:val="ProductList-Offering1Heading"/>
        <w:rPr>
          <w:lang w:val="pt-BR"/>
        </w:rPr>
      </w:pPr>
      <w:bookmarkStart w:id="218" w:name="_Toc46984639"/>
      <w:r w:rsidRPr="005C09F5">
        <w:rPr>
          <w:lang w:val="pt-BR"/>
        </w:rPr>
        <w:t>Mapas Bing</w:t>
      </w:r>
      <w:bookmarkEnd w:id="218"/>
    </w:p>
    <w:p w14:paraId="2C26F593" w14:textId="77777777" w:rsidR="00192D5A" w:rsidRDefault="00192D5A" w:rsidP="00192D5A">
      <w:pPr>
        <w:pStyle w:val="ProductList-Body"/>
      </w:pPr>
      <w:bookmarkStart w:id="219" w:name="_Toc431459551"/>
      <w:r>
        <w:t xml:space="preserve">O Serviço Online ou o respetivo software incluído inclui a utilização dos Mapas Bing. Qualquer conteúdo fornecido através dos Mapas Bing, incluindo códigos geográficos, só poderá ser utilizado no produto através do qual o conteúdo é fornecido. A utilização que o Cliente faz dos Mapas Bing é regida pelos Termos de Utilização do Utilizador Final dos Mapas Bing disponíveis em </w:t>
      </w:r>
      <w:hyperlink r:id="rId103" w:history="1">
        <w:r>
          <w:rPr>
            <w:rStyle w:val="Hyperlink"/>
          </w:rPr>
          <w:t>go.microsoft.com/?linkid=9710837</w:t>
        </w:r>
      </w:hyperlink>
      <w:r>
        <w:t xml:space="preserve"> e pela Declaração de Privacidade da Microsoft disponível em </w:t>
      </w:r>
      <w:hyperlink r:id="rId104" w:history="1">
        <w:r>
          <w:rPr>
            <w:rStyle w:val="Hyperlink"/>
          </w:rPr>
          <w:t>go.microsoft.com/fwlink/?LinkID=248686</w:t>
        </w:r>
      </w:hyperlink>
      <w:r>
        <w:t>.</w:t>
      </w:r>
    </w:p>
    <w:bookmarkStart w:id="220" w:name="ProfessionalServices"/>
    <w:p w14:paraId="7CB3CDA1" w14:textId="77777777" w:rsidR="007D337C" w:rsidRPr="00903BB7" w:rsidRDefault="007D337C" w:rsidP="007D337C">
      <w:pPr>
        <w:pStyle w:val="ProductList-Body"/>
        <w:shd w:val="clear" w:color="auto" w:fill="A6A6A6" w:themeFill="background1" w:themeFillShade="A6"/>
        <w:spacing w:before="120" w:after="240"/>
        <w:jc w:val="right"/>
      </w:pPr>
      <w:r>
        <w:fldChar w:fldCharType="begin"/>
      </w:r>
      <w:r>
        <w:instrText>HYPERLINK  \l "TableofContents" \o "Índice"</w:instrText>
      </w:r>
      <w:r>
        <w:fldChar w:fldCharType="separate"/>
      </w:r>
      <w:r>
        <w:rPr>
          <w:rStyle w:val="Hyperlink"/>
          <w:sz w:val="16"/>
          <w:szCs w:val="16"/>
        </w:rPr>
        <w:t>Índice</w:t>
      </w:r>
      <w:r>
        <w:rPr>
          <w:rStyle w:val="Hyperlink"/>
          <w:sz w:val="16"/>
          <w:szCs w:val="16"/>
        </w:rPr>
        <w:fldChar w:fldCharType="end"/>
      </w:r>
      <w:r>
        <w:rPr>
          <w:sz w:val="16"/>
          <w:szCs w:val="16"/>
        </w:rPr>
        <w:t xml:space="preserve"> / </w:t>
      </w:r>
      <w:hyperlink w:anchor="GeneralTerms" w:tooltip="Termos de Licenciamento Gerais" w:history="1">
        <w:r>
          <w:rPr>
            <w:rStyle w:val="Hyperlink"/>
            <w:sz w:val="16"/>
            <w:szCs w:val="16"/>
          </w:rPr>
          <w:t>Termos de Licenciamento Gerais</w:t>
        </w:r>
      </w:hyperlink>
    </w:p>
    <w:p w14:paraId="6DE1E184" w14:textId="77777777" w:rsidR="00C562FE" w:rsidRDefault="00C562FE" w:rsidP="00FF6AAF">
      <w:pPr>
        <w:pStyle w:val="ProductList-Offering1Heading"/>
      </w:pPr>
      <w:bookmarkStart w:id="221" w:name="_Toc6563852"/>
      <w:bookmarkStart w:id="222" w:name="_Toc13858404"/>
      <w:bookmarkStart w:id="223" w:name="_Toc8395064"/>
      <w:bookmarkStart w:id="224" w:name="_Toc46984640"/>
      <w:bookmarkEnd w:id="219"/>
      <w:bookmarkEnd w:id="220"/>
      <w:r>
        <w:t>Serviços Profissionais</w:t>
      </w:r>
      <w:bookmarkEnd w:id="221"/>
      <w:bookmarkEnd w:id="222"/>
      <w:bookmarkEnd w:id="223"/>
      <w:bookmarkEnd w:id="224"/>
    </w:p>
    <w:p w14:paraId="0AD6D6B5" w14:textId="77777777" w:rsidR="00CC5062" w:rsidRDefault="00CC5062" w:rsidP="00CC5062">
      <w:pPr>
        <w:pStyle w:val="ProductList-Body"/>
      </w:pPr>
      <w:r>
        <w:t>Os Serviços Profissionais são prestados sujeitos aos “Termos dos Serviços Profissionais” abaixo. Se, no entanto, forem prestados Serviços Profissionais de acordo com os termos de um contrato separado, serão aplicáveis os termos desse contrato separado aos Serviços Profissionais. Os termos de segurança e proteção de dados para os Dados dos Serviços Profissionais estão disponíveis na DPA.</w:t>
      </w:r>
    </w:p>
    <w:p w14:paraId="6EF79739" w14:textId="77777777" w:rsidR="00CC5062" w:rsidRDefault="00CC5062" w:rsidP="00CC5062">
      <w:pPr>
        <w:pStyle w:val="ProductList-Body"/>
        <w:spacing w:line="120" w:lineRule="exact"/>
      </w:pPr>
    </w:p>
    <w:p w14:paraId="2B714BC3" w14:textId="77777777" w:rsidR="00CC5062" w:rsidRDefault="00CC5062" w:rsidP="00CC5062">
      <w:pPr>
        <w:pStyle w:val="ProductList-Body"/>
      </w:pPr>
      <w:r>
        <w:t>Os Serviços Profissionais aos quais esta Notificação se aplica não são Serviços Online e não são aplicáveis os restantes Termos dos Serviços Online, salvo se forem expressamente aplicáveis pelos Termos dos Serviços Profissionais abaixo.</w:t>
      </w:r>
    </w:p>
    <w:p w14:paraId="34743A9A" w14:textId="77777777" w:rsidR="00CC5062" w:rsidRDefault="00CC5062" w:rsidP="00CC5062">
      <w:pPr>
        <w:pStyle w:val="ProductList-Body"/>
        <w:spacing w:line="120" w:lineRule="exact"/>
      </w:pPr>
    </w:p>
    <w:p w14:paraId="69F8F9B7" w14:textId="77777777" w:rsidR="00CC5062" w:rsidRPr="00FC2D52" w:rsidRDefault="00CC5062" w:rsidP="00CC5062">
      <w:pPr>
        <w:pStyle w:val="ProductList-ClauseHeading"/>
        <w:keepNext w:val="0"/>
      </w:pPr>
      <w:r>
        <w:rPr>
          <w:bCs/>
        </w:rPr>
        <w:t>Termos dos Serviços Profissionais.</w:t>
      </w:r>
    </w:p>
    <w:p w14:paraId="6EA5F26E" w14:textId="0F90BE2C" w:rsidR="00C562FE" w:rsidRPr="00AC5443" w:rsidRDefault="00CC5062" w:rsidP="00CC5062">
      <w:pPr>
        <w:pStyle w:val="ProductList-Body"/>
        <w:tabs>
          <w:tab w:val="clear" w:pos="158"/>
          <w:tab w:val="left" w:pos="360"/>
        </w:tabs>
        <w:ind w:left="187"/>
        <w:outlineLvl w:val="3"/>
        <w:rPr>
          <w:b/>
          <w:color w:val="0072C6"/>
        </w:rPr>
      </w:pPr>
      <w:r>
        <w:rPr>
          <w:b/>
          <w:color w:val="0072C6"/>
        </w:rPr>
        <w:t>Obrigação das Partes; Garantias</w:t>
      </w:r>
    </w:p>
    <w:p w14:paraId="6F526975" w14:textId="77777777" w:rsidR="00C562FE" w:rsidRDefault="00C562FE" w:rsidP="00C562FE">
      <w:pPr>
        <w:pStyle w:val="ProductList-Body"/>
        <w:tabs>
          <w:tab w:val="clear" w:pos="158"/>
          <w:tab w:val="left" w:pos="360"/>
        </w:tabs>
        <w:ind w:left="180"/>
      </w:pPr>
      <w:r>
        <w:t xml:space="preserve">A Microsoft garante que todos os Serviços Profissionais serão prestados com diligência e competência profissional. Se a Microsoft falhar em cumprir a garantia e o Cliente notificar a Microsoft dentro de um período de 90 dias a contar da data da prestação, a Microsoft terá de prestar novamente os Serviços Profissionais ou devolver o preço pago pelos mesmos, como ressarcimento exclusivo da violação da garantia dos Serviços Profissionais por parte do Cliente. Sem prejuízo do acima exposto, </w:t>
      </w:r>
      <w:r>
        <w:rPr>
          <w:b/>
        </w:rPr>
        <w:t>os Componentes Distribuíveis de Serviços fornecidos sem custos são fornecidos “TAL COMO ESTÃO”, SEM QUALQUER GARANTIA. A Microsoft não fornece garantias ou condições e exclui quaisquer outras garantias expressas, implícitas ou legais, incluindo garantias de qualidade, título, não violação de direitos de propriedade intelectual, comercialização e adequação a um fim particular</w:t>
      </w:r>
      <w:r>
        <w:t>.</w:t>
      </w:r>
    </w:p>
    <w:p w14:paraId="47A4A550" w14:textId="77777777" w:rsidR="00C562FE" w:rsidRDefault="00C562FE" w:rsidP="00C562FE">
      <w:pPr>
        <w:pStyle w:val="ProductList-Body"/>
        <w:tabs>
          <w:tab w:val="clear" w:pos="158"/>
          <w:tab w:val="left" w:pos="360"/>
        </w:tabs>
        <w:ind w:left="180"/>
      </w:pPr>
    </w:p>
    <w:p w14:paraId="1266D8FD" w14:textId="77777777" w:rsidR="00C562FE" w:rsidRDefault="00C562FE" w:rsidP="00C562FE">
      <w:pPr>
        <w:pStyle w:val="ProductList-Body"/>
        <w:tabs>
          <w:tab w:val="clear" w:pos="158"/>
          <w:tab w:val="left" w:pos="360"/>
        </w:tabs>
        <w:ind w:left="180"/>
        <w:rPr>
          <w:szCs w:val="18"/>
        </w:rPr>
      </w:pPr>
      <w:r>
        <w:t xml:space="preserve">O Cliente </w:t>
      </w:r>
      <w:r>
        <w:rPr>
          <w:szCs w:val="18"/>
        </w:rPr>
        <w:t>executará as respetivas responsabilidades e obrigações aplicáveis para suportar a prestação por parte da Microsoft dos Serviços Profissionais, tal como especificado na descrição de cada Serviço Profissional. O Cliente não pode utilizar os Serviços Profissionais ou os Componentes Distribuíveis de Serviços de uma forma que seja proibida pela Política de Utilização Aceitável e deve cumprir todas as leis e normas aplicáveis à respetiva utilização dos Serviços Profissionais e dos Componentes Distribuíveis de Serviços, incluindo as leis relativas à privacidade, aos Dados Pessoais, aos dados biométricos, à proteção de dados e à confidencialidade das comunicações. O Cliente é o único responsável por testar, implementar, fazer a manutenção e dar suporte aos Componentes Distribuíveis de Serviços fornecidos ou recomendados sem custos pela Microsoft.</w:t>
      </w:r>
    </w:p>
    <w:p w14:paraId="0E9F1D1B" w14:textId="77777777" w:rsidR="00C562FE" w:rsidRDefault="00C562FE" w:rsidP="00C562FE">
      <w:pPr>
        <w:pStyle w:val="ProductList-Body"/>
        <w:tabs>
          <w:tab w:val="clear" w:pos="158"/>
          <w:tab w:val="left" w:pos="360"/>
        </w:tabs>
        <w:ind w:left="180"/>
        <w:rPr>
          <w:szCs w:val="18"/>
        </w:rPr>
      </w:pPr>
    </w:p>
    <w:p w14:paraId="092C5B52" w14:textId="77777777" w:rsidR="00C562FE" w:rsidRPr="00AC5443" w:rsidRDefault="00C562FE" w:rsidP="00C562FE">
      <w:pPr>
        <w:pStyle w:val="ProductList-Body"/>
        <w:tabs>
          <w:tab w:val="clear" w:pos="158"/>
          <w:tab w:val="left" w:pos="360"/>
        </w:tabs>
        <w:ind w:left="180"/>
        <w:outlineLvl w:val="3"/>
        <w:rPr>
          <w:b/>
          <w:color w:val="0072C6"/>
        </w:rPr>
      </w:pPr>
      <w:r>
        <w:rPr>
          <w:b/>
          <w:color w:val="0072C6"/>
        </w:rPr>
        <w:t>Limitação de Responsabilidade</w:t>
      </w:r>
    </w:p>
    <w:p w14:paraId="05B80959" w14:textId="77777777" w:rsidR="00C562FE" w:rsidRDefault="00C562FE" w:rsidP="00C562FE">
      <w:pPr>
        <w:pStyle w:val="ProductList-Body"/>
        <w:tabs>
          <w:tab w:val="clear" w:pos="158"/>
          <w:tab w:val="left" w:pos="360"/>
        </w:tabs>
        <w:ind w:left="180"/>
      </w:pPr>
      <w:r>
        <w:t xml:space="preserve">Até à extensão máxima permitida pela lei aplicável, a responsabilidade total de cada parte por todas as ações judiciais relacionadas com os Serviços Profissionais será limitada aos montantes que o Cliente foi obrigado a pagar pelos Serviços Profissionais ou a limitação da responsabilidade pelo Serviços Online com os quais os Serviços Profissionais são oferecidos, o que for maior. Para os Serviços Profissionais e os Componentes Distribuíveis de Serviços fornecidos sem custos e para os Componentes Distribuíveis de Serviços que o Cliente está autorizado a redistribuir a terceiros sem pagamento separado à Microsoft, a responsabilidade da Microsoft está limitada aos danos diretos atribuídos no final até 5.000 dólares americanos. </w:t>
      </w:r>
      <w:r>
        <w:rPr>
          <w:b/>
        </w:rPr>
        <w:t>Em caso algum será cada parte responsável por danos indiretos, incidentais, especiais, punitivos ou consequentes, incluindo perda de utilização, perda de lucros ou interrupção da atividade, independentemente da causa ou teoria de responsabilidade em relação aos Serviços Profissionais ou Componentes Distribuíveis de Serviços. Nenhuma limitação ou exclusão será aplicável à responsabilidade de qualquer das partes resultante de (1) obrigações de confidencialidade (exceto por toda a responsabilidade limitada com os Dados do Cliente e os Dados dos Serviços Profissionais, que permanecerão sujeitas às limitações e exclusões supra); (2) obrigações de defesa e indemnização ou (3) violação dos direitos de propriedade intelectual da outra parte.</w:t>
      </w:r>
    </w:p>
    <w:p w14:paraId="004B436C" w14:textId="77777777" w:rsidR="00C562FE" w:rsidRDefault="00C562FE" w:rsidP="00C562FE">
      <w:pPr>
        <w:pStyle w:val="ProductList-Body"/>
        <w:tabs>
          <w:tab w:val="clear" w:pos="158"/>
          <w:tab w:val="left" w:pos="360"/>
        </w:tabs>
        <w:ind w:left="180"/>
      </w:pPr>
    </w:p>
    <w:p w14:paraId="62664087" w14:textId="77777777" w:rsidR="00C562FE" w:rsidRPr="00AC5443" w:rsidRDefault="00C562FE" w:rsidP="00C17F3B">
      <w:pPr>
        <w:pStyle w:val="ProductList-Body"/>
        <w:tabs>
          <w:tab w:val="clear" w:pos="158"/>
          <w:tab w:val="left" w:pos="360"/>
        </w:tabs>
        <w:ind w:left="187"/>
        <w:outlineLvl w:val="3"/>
        <w:rPr>
          <w:b/>
          <w:color w:val="0072C6"/>
        </w:rPr>
      </w:pPr>
      <w:r>
        <w:rPr>
          <w:b/>
          <w:color w:val="0072C6"/>
        </w:rPr>
        <w:t>Fixes</w:t>
      </w:r>
    </w:p>
    <w:p w14:paraId="07C66107" w14:textId="77777777" w:rsidR="00C562FE" w:rsidRDefault="00C562FE" w:rsidP="00C562FE">
      <w:pPr>
        <w:pStyle w:val="ProductList-Body"/>
        <w:tabs>
          <w:tab w:val="clear" w:pos="158"/>
          <w:tab w:val="left" w:pos="360"/>
        </w:tabs>
        <w:ind w:left="180"/>
      </w:pPr>
      <w:r>
        <w:t xml:space="preserve">“Fixes” são fixes, modificações ou melhoramentos de Produtos, ou dos seus derivados, disponibilizados a nível geral pela Microsoft (tais como service packs) ou fornecidos pela Microsoft ao Cliente para resolver um determinado problema. Cada Fix é licenciada ao abrigo dos mesmos termos que o Produto à qual se aplica. Se uma Fix não for fornecida para um Produto específico, aplicar-se-ão quaisquer termos de utilização que a Microsoft forneça com a Fix. </w:t>
      </w:r>
    </w:p>
    <w:p w14:paraId="6084ED35" w14:textId="77777777" w:rsidR="00C562FE" w:rsidRDefault="00C562FE" w:rsidP="00C562FE">
      <w:pPr>
        <w:pStyle w:val="ProductList-Body"/>
        <w:tabs>
          <w:tab w:val="clear" w:pos="158"/>
          <w:tab w:val="left" w:pos="360"/>
        </w:tabs>
        <w:ind w:left="180"/>
      </w:pPr>
    </w:p>
    <w:p w14:paraId="668CF5C6" w14:textId="77777777" w:rsidR="00C562FE" w:rsidRPr="00AC5443" w:rsidRDefault="00C562FE" w:rsidP="00C562FE">
      <w:pPr>
        <w:pStyle w:val="ProductList-Body"/>
        <w:tabs>
          <w:tab w:val="clear" w:pos="158"/>
          <w:tab w:val="left" w:pos="360"/>
        </w:tabs>
        <w:ind w:left="180"/>
        <w:outlineLvl w:val="3"/>
        <w:rPr>
          <w:b/>
          <w:color w:val="0072C6"/>
        </w:rPr>
      </w:pPr>
      <w:r>
        <w:rPr>
          <w:b/>
          <w:color w:val="0072C6"/>
        </w:rPr>
        <w:t>Trabalho Pré-existente</w:t>
      </w:r>
    </w:p>
    <w:p w14:paraId="48BD9FDF" w14:textId="77777777" w:rsidR="00C562FE" w:rsidRDefault="00C562FE" w:rsidP="00C562FE">
      <w:pPr>
        <w:pStyle w:val="ProductList-Body"/>
        <w:tabs>
          <w:tab w:val="clear" w:pos="158"/>
          <w:tab w:val="left" w:pos="360"/>
        </w:tabs>
        <w:ind w:left="180"/>
      </w:pPr>
      <w:r>
        <w:t>”Obra Preexistente“ refere-se a qualquer código informático ou materiais escritos não baseados em código ou obtidos de qualquer outro modo, sem relação com o contrato de licenciamento em volume do Cliente. Todos os direitos do Trabalho Preexistente permanecerão propriedade exclusiva da parte que fornece o Trabalho Preexistente. Cada parte poderá utilizar, reproduzir e modificar o Trabalho Pré-existente da outra parte apenas conforme necessário para executar obrigações relacionadas com os Serviços Profissionais. Se o Cliente optar por divulgar o seu código fonte à Microsoft durante um compromisso dos Serviços Profissionais, (1) antes desta divulgação, o Cliente removerá qualquer código de fonte de terceiros que o Cliente está proibido de divulgar; e (2) a Microsoft tratará o código fonte do Cliente como informação confidencial.</w:t>
      </w:r>
    </w:p>
    <w:p w14:paraId="2DAAF9EA" w14:textId="77777777" w:rsidR="00C562FE" w:rsidRDefault="00C562FE" w:rsidP="00C562FE">
      <w:pPr>
        <w:pStyle w:val="ProductList-Body"/>
        <w:tabs>
          <w:tab w:val="clear" w:pos="158"/>
          <w:tab w:val="left" w:pos="360"/>
        </w:tabs>
        <w:ind w:left="180"/>
      </w:pPr>
    </w:p>
    <w:p w14:paraId="13425FED" w14:textId="77777777" w:rsidR="00C562FE" w:rsidRPr="00AC5443" w:rsidRDefault="00C562FE" w:rsidP="00FF6AAF">
      <w:pPr>
        <w:pStyle w:val="ProductList-Body"/>
        <w:tabs>
          <w:tab w:val="clear" w:pos="158"/>
          <w:tab w:val="left" w:pos="360"/>
        </w:tabs>
        <w:ind w:left="187"/>
        <w:outlineLvl w:val="3"/>
        <w:rPr>
          <w:b/>
          <w:color w:val="0072C6"/>
        </w:rPr>
      </w:pPr>
      <w:r>
        <w:rPr>
          <w:b/>
          <w:color w:val="0072C6"/>
        </w:rPr>
        <w:t>Licença de Componentes Distribuíveis de Serviços</w:t>
      </w:r>
    </w:p>
    <w:p w14:paraId="7466B95F" w14:textId="77777777" w:rsidR="00C562FE" w:rsidRDefault="00C562FE" w:rsidP="00C562FE">
      <w:pPr>
        <w:pStyle w:val="ProductList-Body"/>
        <w:tabs>
          <w:tab w:val="clear" w:pos="158"/>
          <w:tab w:val="left" w:pos="360"/>
        </w:tabs>
        <w:ind w:left="180"/>
      </w:pPr>
      <w:r>
        <w:t xml:space="preserve">“Componentes Distribuíveis de Serviços” designa qualquer código informático ou materiais (incluindo, sem limitação, as provas de conceito, a documentação e as recomendações de estrutura, código fonte, bibliotecas de software, algoritmos e modelos de aprendizagem automática) que não sejam Produtos ou Fixes que a Microsoft cede ao Cliente à data da conclusão da prestação dos Serviços Profissionais por parte da Microsoft. </w:t>
      </w:r>
      <w:r w:rsidRPr="00BB6372">
        <w:t>A Microsoft concede ao Cliente uma licença não exclusiva, não transferível e perpétua para reproduzir, utilizar e modificar os Componentes Distribuíveis de Serviços, sujeita e em conformidade com os termos e condições no contrato de licenciamento em volume do Cliente e qualquer declaração dos serviços acordada.</w:t>
      </w:r>
      <w:r>
        <w:rPr>
          <w:color w:val="000000" w:themeColor="text1"/>
        </w:rPr>
        <w:t xml:space="preserve"> </w:t>
      </w:r>
      <w:r>
        <w:rPr>
          <w:color w:val="000000" w:themeColor="text1"/>
          <w:shd w:val="clear" w:color="auto" w:fill="FFFFFF"/>
        </w:rPr>
        <w:t xml:space="preserve">Alguns Componentes Distribuíveis de Serviços e conteúdos de terceiros podem ser fornecidos ao abrigo de uma licença separada, como uma licença open source. Em caso de conflito entre esta Notificação e qualquer licença separada, a licença separada prevalecerá sobre os Componentes Distribuíveis de Serviços ou o conteúdo de terceiros sujeito a esta </w:t>
      </w:r>
      <w:r>
        <w:rPr>
          <w:rFonts w:cstheme="minorHAnsi"/>
          <w:color w:val="000000" w:themeColor="text1"/>
          <w:shd w:val="clear" w:color="auto" w:fill="FFFFFF"/>
        </w:rPr>
        <w:t xml:space="preserve">licença separada. </w:t>
      </w:r>
      <w:r>
        <w:rPr>
          <w:rFonts w:cstheme="minorHAnsi"/>
        </w:rPr>
        <w:t xml:space="preserve">Cada parte reserva-se todos os direitos (e nenhuma parte recebe quaisquer direitos) não concedidos expressamente pelas licenças dispostas anteriormente. </w:t>
      </w:r>
    </w:p>
    <w:p w14:paraId="23E26D25" w14:textId="77777777" w:rsidR="00C562FE" w:rsidRDefault="00C562FE" w:rsidP="00C562FE">
      <w:pPr>
        <w:pStyle w:val="ProductList-Body"/>
        <w:tabs>
          <w:tab w:val="clear" w:pos="158"/>
          <w:tab w:val="left" w:pos="360"/>
        </w:tabs>
        <w:ind w:left="180"/>
      </w:pPr>
    </w:p>
    <w:p w14:paraId="4081F331" w14:textId="77777777" w:rsidR="00C562FE" w:rsidRPr="00003CD3" w:rsidRDefault="00C562FE" w:rsidP="00C562FE">
      <w:pPr>
        <w:pStyle w:val="ProductList-Body"/>
        <w:tabs>
          <w:tab w:val="clear" w:pos="158"/>
          <w:tab w:val="left" w:pos="360"/>
        </w:tabs>
        <w:ind w:left="180"/>
        <w:outlineLvl w:val="3"/>
        <w:rPr>
          <w:b/>
          <w:color w:val="0072C6"/>
        </w:rPr>
      </w:pPr>
      <w:r>
        <w:rPr>
          <w:b/>
          <w:color w:val="0072C6"/>
        </w:rPr>
        <w:t>Restrições à Licença</w:t>
      </w:r>
    </w:p>
    <w:p w14:paraId="545B74F8" w14:textId="77777777" w:rsidR="00C562FE" w:rsidRDefault="00C562FE" w:rsidP="00C562FE">
      <w:pPr>
        <w:pStyle w:val="ProductList-Body"/>
        <w:tabs>
          <w:tab w:val="left" w:pos="360"/>
        </w:tabs>
        <w:ind w:left="180"/>
      </w:pPr>
      <w:r>
        <w:t>O Cliente não deve (e não está licenciado para) proceder a engenharia inversa, descompilar, desassemblar nem solucionar quaisquer limitações técnicas em qualquer Componente Distribuível de Serviços, exceto na medida em que essa lei aplicável não permita esta restrição. Exceto conforme expressamente permitido no presente contrato e em qualquer licença separada ou declaração de serviços acordada, o Cliente não deve (e não está licenciado para) distribuir, sublicenciar, alugar, proceder a locação financeira, emprestar, vender, vender com desconto ou de outro modo disponibilizar quaisquer Componentes Distribuíveis de Serviços, no todo ou em parte, ou sujeito à propriedade intelectual da Microsoft em Componentes Distribuíveis de Serviços para quaisquer outros termos de licenciamento.</w:t>
      </w:r>
    </w:p>
    <w:p w14:paraId="53A32396" w14:textId="77777777" w:rsidR="00C562FE" w:rsidRDefault="00C562FE" w:rsidP="00C562FE">
      <w:pPr>
        <w:pStyle w:val="ProductList-Body"/>
        <w:tabs>
          <w:tab w:val="left" w:pos="360"/>
        </w:tabs>
        <w:ind w:left="180"/>
      </w:pPr>
    </w:p>
    <w:p w14:paraId="349914FF" w14:textId="77777777" w:rsidR="00C562FE" w:rsidRPr="00003CD3" w:rsidRDefault="00C562FE" w:rsidP="00C562FE">
      <w:pPr>
        <w:pStyle w:val="ProductList-Body"/>
        <w:tabs>
          <w:tab w:val="clear" w:pos="158"/>
          <w:tab w:val="left" w:pos="360"/>
        </w:tabs>
        <w:ind w:left="180"/>
        <w:outlineLvl w:val="3"/>
        <w:rPr>
          <w:b/>
          <w:color w:val="0072C6"/>
        </w:rPr>
      </w:pPr>
      <w:r>
        <w:rPr>
          <w:b/>
          <w:color w:val="0072C6"/>
        </w:rPr>
        <w:t>Comentários</w:t>
      </w:r>
    </w:p>
    <w:p w14:paraId="6FC75CDD" w14:textId="77777777" w:rsidR="00C562FE" w:rsidRDefault="00C562FE" w:rsidP="00C562FE">
      <w:pPr>
        <w:pStyle w:val="ProductList-Body"/>
        <w:tabs>
          <w:tab w:val="clear" w:pos="158"/>
          <w:tab w:val="left" w:pos="360"/>
        </w:tabs>
        <w:ind w:left="180"/>
      </w:pPr>
      <w:r>
        <w:t>“Comentários” designa as competências e os conhecimentos, incluindo os conhecimentos da indústria, bem como as opiniões, os contributos e as sugestões relacionados com os Componentes Distribuíveis de Serviços, Serviços Profissionais e os produtos, tecnologias, serviços ou quaisquer componentes dos anteriores, estejam em pré-lançamento ou lançados comercialmente, da Microsoft ou do Cliente. A Microsoft e o Cliente não têm a obrigação de fornecer Comentários à outra parte relacionados com os Serviços Profissionais, mas se uma das partes, apenas no seu entender, fornecer Comentários, ambas as partes concordam que a parte recetora deve ter a liberdade de utilizar estes Comentários sem qualquer obrigação. Nestes termos, na medida em que a parte que fornece os Comentários detém ou controla os direitos de autor ou os segredos comerciais que abrangem estes Comentários, essa parte concede à parte recetora e às suas Empresas Afiliadas uma licença mundial, não exclusiva, perpétua, irrevogável e isenta de royalties para esta propriedade intelectual para: (1) criar, utilizar, modificar, distribuir, criar trabalhos derivados e de outro modo comercializar os Comentários como parte dos produtos, tecnologias, serviços ou qualquer um dos respetivos componentes da Microsoft ou do Cliente, incluindo, sem limitação, versões de pré-lançamento e disponibilizadas comercialmente dessas ofertas; e (2) sublicenciar a terceiros os direitos supramencionados, incluindo o direito de conceder sublicenças subsequentes. Nenhuma parte fornecerá quaisquer Comentários sujeitos a quaisquer termos que imponham qualquer obrigação ou exijam a atribuição da parte recetora. Qualquer parte recetora dos Comentários reconhece ainda que (1) tem inteira e absoluta liberdade relacionada com a possível implementação destes comentários; (2) baseará as suas ofertas e planos de marketing apenas na sua própria investigação e análise independentes; e (3) assume todos os riscos associados a qualquer implementação destes Comentários.</w:t>
      </w:r>
    </w:p>
    <w:p w14:paraId="4E428F82" w14:textId="77777777" w:rsidR="00C562FE" w:rsidRDefault="00C562FE" w:rsidP="00C562FE">
      <w:pPr>
        <w:pStyle w:val="ProductList-Body"/>
        <w:tabs>
          <w:tab w:val="clear" w:pos="158"/>
          <w:tab w:val="left" w:pos="360"/>
        </w:tabs>
        <w:ind w:left="180"/>
      </w:pPr>
    </w:p>
    <w:p w14:paraId="6A884691" w14:textId="77777777" w:rsidR="00C562FE" w:rsidRPr="00AC5443" w:rsidRDefault="00C562FE" w:rsidP="00C562FE">
      <w:pPr>
        <w:pStyle w:val="ProductList-Body"/>
        <w:tabs>
          <w:tab w:val="clear" w:pos="158"/>
          <w:tab w:val="left" w:pos="360"/>
        </w:tabs>
        <w:ind w:left="180"/>
        <w:outlineLvl w:val="3"/>
        <w:rPr>
          <w:b/>
          <w:color w:val="0072C6"/>
        </w:rPr>
      </w:pPr>
      <w:r>
        <w:rPr>
          <w:b/>
          <w:color w:val="0072C6"/>
        </w:rPr>
        <w:t>Tecnologia Que Não Seja da Microsoft</w:t>
      </w:r>
    </w:p>
    <w:p w14:paraId="09080870" w14:textId="77777777" w:rsidR="00C562FE" w:rsidRDefault="00C562FE" w:rsidP="00C562FE">
      <w:pPr>
        <w:pStyle w:val="ProductList-Body"/>
        <w:tabs>
          <w:tab w:val="clear" w:pos="158"/>
          <w:tab w:val="left" w:pos="360"/>
        </w:tabs>
        <w:ind w:left="180"/>
      </w:pPr>
      <w:r>
        <w:t>O Cliente é o único responsável por qualquer tecnologia ou software que não seja da Microsoft que instale ou utilize com os Serviços Online, Fixes ou Componentes Distribuíveis de Serviços, incluindo, sem limitação, quando o Cliente pede à Microsoft para utilizar ou modificar este conteúdo de terceiros.</w:t>
      </w:r>
    </w:p>
    <w:p w14:paraId="14386969" w14:textId="77777777" w:rsidR="00C562FE" w:rsidRDefault="00C562FE" w:rsidP="00C562FE">
      <w:pPr>
        <w:pStyle w:val="ProductList-Body"/>
        <w:tabs>
          <w:tab w:val="clear" w:pos="158"/>
          <w:tab w:val="left" w:pos="360"/>
        </w:tabs>
        <w:ind w:left="180"/>
      </w:pPr>
    </w:p>
    <w:p w14:paraId="5330A7E0" w14:textId="77777777" w:rsidR="00C562FE" w:rsidRPr="00AC5443" w:rsidRDefault="00C562FE" w:rsidP="00C562FE">
      <w:pPr>
        <w:pStyle w:val="ProductList-Body"/>
        <w:tabs>
          <w:tab w:val="clear" w:pos="158"/>
          <w:tab w:val="left" w:pos="360"/>
        </w:tabs>
        <w:ind w:left="180"/>
        <w:outlineLvl w:val="3"/>
        <w:rPr>
          <w:b/>
          <w:color w:val="0072C6"/>
        </w:rPr>
      </w:pPr>
      <w:r>
        <w:rPr>
          <w:b/>
          <w:color w:val="0072C6"/>
        </w:rPr>
        <w:t>Direitos das Afiliadas</w:t>
      </w:r>
    </w:p>
    <w:p w14:paraId="0CA52833" w14:textId="77777777" w:rsidR="00C562FE" w:rsidRDefault="00C562FE" w:rsidP="00C562FE">
      <w:pPr>
        <w:pStyle w:val="ProductList-Body"/>
        <w:tabs>
          <w:tab w:val="clear" w:pos="158"/>
          <w:tab w:val="left" w:pos="360"/>
        </w:tabs>
        <w:ind w:left="180"/>
      </w:pPr>
      <w:r>
        <w:t>O Cliente poderá sublicenciar os direitos de utilizar Componentes Distribuíveis de Serviços às respetivas Afiliadas, mas as Afiliadas do Cliente não poderão sublicenciar estes direitos. O Cliente é responsável por garantir o cumprimento dos termos desta Notificação e contrato de licenciamento em volume do Cliente por parte das respetivas Afiliadas.</w:t>
      </w:r>
    </w:p>
    <w:p w14:paraId="3703EE9D" w14:textId="77777777" w:rsidR="00C562FE" w:rsidRPr="00AC5443" w:rsidRDefault="00C562FE" w:rsidP="00C562FE">
      <w:pPr>
        <w:pStyle w:val="ProductList-Body"/>
        <w:ind w:left="180"/>
      </w:pPr>
    </w:p>
    <w:p w14:paraId="2CE5DED1" w14:textId="77777777" w:rsidR="00C562FE" w:rsidRPr="00AC5443" w:rsidDel="00D72F9D" w:rsidRDefault="00C562FE" w:rsidP="00C562FE">
      <w:pPr>
        <w:pStyle w:val="ProductList-Body"/>
        <w:ind w:left="180"/>
        <w:outlineLvl w:val="3"/>
        <w:rPr>
          <w:b/>
          <w:color w:val="0072C6"/>
        </w:rPr>
      </w:pPr>
      <w:r>
        <w:rPr>
          <w:b/>
          <w:color w:val="0072C6"/>
        </w:rPr>
        <w:t>Clientes da Administração Pública</w:t>
      </w:r>
    </w:p>
    <w:p w14:paraId="54A77747" w14:textId="2E8FEA72" w:rsidR="007B325E" w:rsidRPr="000772BE" w:rsidRDefault="00C562FE" w:rsidP="00C562FE">
      <w:pPr>
        <w:pStyle w:val="ProductList-Body"/>
        <w:ind w:left="180"/>
      </w:pPr>
      <w:r>
        <w:t>Se o Cliente for uma entidade pública, os seguintes termos aplicam-se a quaisquer Serviços Profissionais fornecidos ao Cliente sem qualquer encargo. A Microsoft renuncia qualquer e todos os direitos a uma compensação por parte do Cliente pelos Serviços Profissionais. Em conformidade com as leis e normas aplicáveis, a Microsoft e o Cliente reconhecem que os Serviços Profissionais são unicamente para benefício e utilização por parte do Cliente e não se destinam a utilização pessoal ou para benefício de qualquer empregado individual do governo.</w:t>
      </w:r>
    </w:p>
    <w:bookmarkStart w:id="225" w:name="_Toc451949080"/>
    <w:p w14:paraId="18E48397" w14:textId="77777777" w:rsidR="007D337C" w:rsidRPr="00903BB7" w:rsidRDefault="007D337C" w:rsidP="007D337C">
      <w:pPr>
        <w:pStyle w:val="ProductList-Body"/>
        <w:shd w:val="clear" w:color="auto" w:fill="A6A6A6" w:themeFill="background1" w:themeFillShade="A6"/>
        <w:spacing w:before="120" w:after="240"/>
        <w:jc w:val="right"/>
      </w:pPr>
      <w:r>
        <w:fldChar w:fldCharType="begin"/>
      </w:r>
      <w:r>
        <w:instrText>HYPERLINK  \l "TableofContents" \o "Índice"</w:instrText>
      </w:r>
      <w:r>
        <w:fldChar w:fldCharType="separate"/>
      </w:r>
      <w:r>
        <w:rPr>
          <w:rStyle w:val="Hyperlink"/>
          <w:sz w:val="16"/>
          <w:szCs w:val="16"/>
        </w:rPr>
        <w:t>Índice</w:t>
      </w:r>
      <w:r>
        <w:rPr>
          <w:rStyle w:val="Hyperlink"/>
          <w:sz w:val="16"/>
          <w:szCs w:val="16"/>
        </w:rPr>
        <w:fldChar w:fldCharType="end"/>
      </w:r>
      <w:r>
        <w:rPr>
          <w:sz w:val="16"/>
          <w:szCs w:val="16"/>
        </w:rPr>
        <w:t xml:space="preserve"> / </w:t>
      </w:r>
      <w:hyperlink w:anchor="GeneralTerms" w:tooltip="Termos de Licenciamento Gerais" w:history="1">
        <w:r>
          <w:rPr>
            <w:rStyle w:val="Hyperlink"/>
            <w:sz w:val="16"/>
            <w:szCs w:val="16"/>
          </w:rPr>
          <w:t>Termos de Licenciamento Gerais</w:t>
        </w:r>
      </w:hyperlink>
    </w:p>
    <w:p w14:paraId="4281EF1F" w14:textId="77777777" w:rsidR="0075568F" w:rsidRPr="0075568F" w:rsidRDefault="0075568F" w:rsidP="0075568F">
      <w:pPr>
        <w:pStyle w:val="ProductList-Offering1Heading"/>
        <w:rPr>
          <w:szCs w:val="28"/>
          <w:lang w:val="pt-BR"/>
        </w:rPr>
      </w:pPr>
      <w:bookmarkStart w:id="226" w:name="_Toc46984641"/>
      <w:r w:rsidRPr="0075568F">
        <w:rPr>
          <w:szCs w:val="28"/>
          <w:lang w:val="pt-BR"/>
        </w:rPr>
        <w:t>Notificação relativa à Codificação H.265/HEVC dos Serviços de Multimédia do Azure</w:t>
      </w:r>
      <w:bookmarkEnd w:id="225"/>
      <w:bookmarkEnd w:id="226"/>
    </w:p>
    <w:p w14:paraId="0DBF3E2C" w14:textId="77777777" w:rsidR="0075568F" w:rsidRPr="00044496" w:rsidRDefault="0075568F" w:rsidP="0075568F">
      <w:pPr>
        <w:pStyle w:val="ProductList-Body"/>
        <w:rPr>
          <w:szCs w:val="18"/>
        </w:rPr>
      </w:pPr>
      <w:r w:rsidRPr="00044496">
        <w:rPr>
          <w:szCs w:val="18"/>
        </w:rPr>
        <w:t>O Cliente terá de obter as suas próprias licenças de patentes junto de quaisquer detentores de direitos ou agrupamentos de patentes H.265/HEVC de terceiros antes de utilizar os Serviços de Multimédia do Azure para codificar ou descodificar conteúdos multimédia H.265/HEVC.</w:t>
      </w:r>
    </w:p>
    <w:bookmarkStart w:id="227" w:name="_Toc484158323"/>
    <w:p w14:paraId="1198F320" w14:textId="77777777" w:rsidR="007D337C" w:rsidRPr="00903BB7" w:rsidRDefault="007D337C" w:rsidP="007D337C">
      <w:pPr>
        <w:pStyle w:val="ProductList-Body"/>
        <w:shd w:val="clear" w:color="auto" w:fill="A6A6A6" w:themeFill="background1" w:themeFillShade="A6"/>
        <w:spacing w:before="120" w:after="240"/>
        <w:jc w:val="right"/>
      </w:pPr>
      <w:r>
        <w:fldChar w:fldCharType="begin"/>
      </w:r>
      <w:r>
        <w:instrText>HYPERLINK  \l "TableofContents" \o "Índice"</w:instrText>
      </w:r>
      <w:r>
        <w:fldChar w:fldCharType="separate"/>
      </w:r>
      <w:r>
        <w:rPr>
          <w:rStyle w:val="Hyperlink"/>
          <w:sz w:val="16"/>
          <w:szCs w:val="16"/>
        </w:rPr>
        <w:t>Índice</w:t>
      </w:r>
      <w:r>
        <w:rPr>
          <w:rStyle w:val="Hyperlink"/>
          <w:sz w:val="16"/>
          <w:szCs w:val="16"/>
        </w:rPr>
        <w:fldChar w:fldCharType="end"/>
      </w:r>
      <w:r>
        <w:rPr>
          <w:sz w:val="16"/>
          <w:szCs w:val="16"/>
        </w:rPr>
        <w:t xml:space="preserve"> / </w:t>
      </w:r>
      <w:hyperlink w:anchor="GeneralTerms" w:tooltip="Termos de Licenciamento Gerais" w:history="1">
        <w:r>
          <w:rPr>
            <w:rStyle w:val="Hyperlink"/>
            <w:sz w:val="16"/>
            <w:szCs w:val="16"/>
          </w:rPr>
          <w:t>Termos de Licenciamento Gerais</w:t>
        </w:r>
      </w:hyperlink>
    </w:p>
    <w:p w14:paraId="501F7AE1" w14:textId="77777777" w:rsidR="00A50823" w:rsidRPr="009364D6" w:rsidDel="007C0F64" w:rsidRDefault="00A50823" w:rsidP="00FF6AAF">
      <w:pPr>
        <w:pStyle w:val="ProductList-Offering1Heading"/>
        <w:rPr>
          <w:lang w:val="pt-BR"/>
        </w:rPr>
      </w:pPr>
      <w:bookmarkStart w:id="228" w:name="_Toc46984642"/>
      <w:r w:rsidRPr="009364D6">
        <w:rPr>
          <w:lang w:val="pt-BR"/>
        </w:rPr>
        <w:t>Notificação relativa ao Adobe Flash Player</w:t>
      </w:r>
      <w:bookmarkEnd w:id="227"/>
      <w:bookmarkEnd w:id="228"/>
    </w:p>
    <w:p w14:paraId="62B9ECDE" w14:textId="77777777" w:rsidR="00A50823" w:rsidRPr="00747204" w:rsidDel="007C0F64" w:rsidRDefault="00A50823" w:rsidP="00A50823">
      <w:pPr>
        <w:pStyle w:val="ProductList-Body"/>
      </w:pPr>
      <w:r>
        <w:t xml:space="preserve">O software pode incluir uma versão do Adobe Flash Player. O Cliente aceita que a sua utilização do Adobe Flash Player é regulada pelos termos de licenciamento do Adobe Systems Incorporated, disponíveis em </w:t>
      </w:r>
      <w:hyperlink r:id="rId105" w:history="1">
        <w:r>
          <w:rPr>
            <w:rStyle w:val="Hyperlink"/>
          </w:rPr>
          <w:t>http://go.microsoft.com/fwlink/?linkid=248532</w:t>
        </w:r>
      </w:hyperlink>
      <w:r>
        <w:t>. Adobe e Flash são marcas registadas e/ou marcas comerciais da Adobe Systems Incorporated nos Estados Unidos e/ou noutros países.</w:t>
      </w:r>
    </w:p>
    <w:bookmarkStart w:id="229" w:name="_Toc484158324"/>
    <w:bookmarkStart w:id="230" w:name="_Toc476230953"/>
    <w:p w14:paraId="33B3E01A" w14:textId="77777777" w:rsidR="007D337C" w:rsidRPr="00903BB7" w:rsidRDefault="007D337C" w:rsidP="007D337C">
      <w:pPr>
        <w:pStyle w:val="ProductList-Body"/>
        <w:shd w:val="clear" w:color="auto" w:fill="A6A6A6" w:themeFill="background1" w:themeFillShade="A6"/>
        <w:spacing w:before="120" w:after="240"/>
        <w:jc w:val="right"/>
      </w:pPr>
      <w:r>
        <w:fldChar w:fldCharType="begin"/>
      </w:r>
      <w:r>
        <w:instrText>HYPERLINK  \l "TableofContents" \o "Índice"</w:instrText>
      </w:r>
      <w:r>
        <w:fldChar w:fldCharType="separate"/>
      </w:r>
      <w:r>
        <w:rPr>
          <w:rStyle w:val="Hyperlink"/>
          <w:sz w:val="16"/>
          <w:szCs w:val="16"/>
        </w:rPr>
        <w:t>Índice</w:t>
      </w:r>
      <w:r>
        <w:rPr>
          <w:rStyle w:val="Hyperlink"/>
          <w:sz w:val="16"/>
          <w:szCs w:val="16"/>
        </w:rPr>
        <w:fldChar w:fldCharType="end"/>
      </w:r>
      <w:r>
        <w:rPr>
          <w:sz w:val="16"/>
          <w:szCs w:val="16"/>
        </w:rPr>
        <w:t xml:space="preserve"> / </w:t>
      </w:r>
      <w:hyperlink w:anchor="GeneralTerms" w:tooltip="Termos de Licenciamento Gerais" w:history="1">
        <w:r>
          <w:rPr>
            <w:rStyle w:val="Hyperlink"/>
            <w:sz w:val="16"/>
            <w:szCs w:val="16"/>
          </w:rPr>
          <w:t>Termos de Licenciamento Gerais</w:t>
        </w:r>
      </w:hyperlink>
    </w:p>
    <w:p w14:paraId="489BA7E3" w14:textId="77777777" w:rsidR="00A50823" w:rsidRPr="009364D6" w:rsidRDefault="00A50823" w:rsidP="00D237D8">
      <w:pPr>
        <w:pStyle w:val="ProductList-Offering1Heading"/>
        <w:rPr>
          <w:lang w:val="pt-BR"/>
        </w:rPr>
      </w:pPr>
      <w:bookmarkStart w:id="231" w:name="_Toc46984643"/>
      <w:r w:rsidRPr="009364D6">
        <w:rPr>
          <w:lang w:val="pt-BR"/>
        </w:rPr>
        <w:t>Notificação relativa à Norma Visual H.264/AVC, à Norma de Vídeo VC-1, à Norma Visual MPEG-4 Part 2 e à Norma de Vídeo MPEG-2 Part</w:t>
      </w:r>
      <w:bookmarkEnd w:id="229"/>
      <w:bookmarkEnd w:id="230"/>
      <w:bookmarkEnd w:id="231"/>
    </w:p>
    <w:p w14:paraId="61C5203D" w14:textId="77777777" w:rsidR="00A27D70" w:rsidRPr="00690C65" w:rsidRDefault="00A27D70" w:rsidP="00993814">
      <w:pPr>
        <w:pStyle w:val="ProductList-Body"/>
      </w:pPr>
      <w:r>
        <w:t>Este software pode incluir tecnologia de compressão visual H.264/AVC, VC-1, MPEG-4 Part 2 e MPEG-2. A MPEG LA, L.L.C. requer a seguinte notificação:</w:t>
      </w:r>
    </w:p>
    <w:p w14:paraId="6272B6A6" w14:textId="37F6D08B" w:rsidR="00A27D70" w:rsidRPr="00690C65" w:rsidRDefault="00A27D70" w:rsidP="00F824AC">
      <w:pPr>
        <w:pStyle w:val="ProductList-Body"/>
        <w:spacing w:after="120"/>
      </w:pPr>
      <w:r>
        <w:t xml:space="preserve">ESTE PRODUTO É LICENCIADO AO ABRIGO DAS LICENÇAS DE PORTEFÓLIO DE PATENTES VISUAIS AVC, VC-1, MPEG-4 PART 2 E MPEG-2 VISUAL PARA UTILIZAÇÃO PESSOAL E NÃO COMERCIAL DE UM CONSUMIDOR PARA (i) CODIFICAR VÍDEO EM CONFORMIDADE COM O SUPRACITADO (NORMAS DE VÍDEO) E/OU (ii) DESCODIFICAR VÍDEO AVC, VC-1, MPEG-4 PART 2 E MPEG-2 VIDEO QUE TENHA SIDO CODIFICADO POR UM CONSUMIDOR NUMA ATIVIDADE PESSOAL E NÃO COMERCIAL E/OU TENHA SIDO OBTIDO A PARTIR DE UM FORNECEDOR DE VÍDEO LICENCIADO PARA FORNECER ESSE VÍDEO. NÃO É CONCEDIDA NENHUMA LICENÇA NEM DEVERÁ SER IMPLÍCITA PARA QUALQUER OUTRA UTILIZAÇÃO. PODERÁ OBTER INFORMAÇÕES ADICIONAIS A PARTIR DE MPEG LA, L.L.C. CONSULTE </w:t>
      </w:r>
      <w:hyperlink r:id="rId106" w:history="1">
        <w:r>
          <w:rPr>
            <w:rStyle w:val="Hyperlink"/>
          </w:rPr>
          <w:t>www.mpegla.com</w:t>
        </w:r>
      </w:hyperlink>
      <w:r>
        <w:t xml:space="preserve">. </w:t>
      </w:r>
    </w:p>
    <w:p w14:paraId="318087C5" w14:textId="65D5ED1F" w:rsidR="00D67A4B" w:rsidRPr="00690C65" w:rsidRDefault="00A27D70" w:rsidP="000F30AA">
      <w:pPr>
        <w:pStyle w:val="ProductList-Body"/>
      </w:pPr>
      <w:r>
        <w:t>Para fins de esclarecimento, esta notificação não limita ou proíbe a utilização de software para utilizações empresariais normais específicas dessa empresa e que não incluem (i) redistribuição do software a terceiros, ou (ii) criação de conteúdo compatível com as tecnologias de NORMAS DE VÍDEO para distribuição a terceiros.</w:t>
      </w:r>
    </w:p>
    <w:p w14:paraId="303F6046" w14:textId="77777777" w:rsidR="007D337C" w:rsidRPr="00903BB7" w:rsidRDefault="000A0A40" w:rsidP="007D337C">
      <w:pPr>
        <w:pStyle w:val="ProductList-Body"/>
        <w:shd w:val="clear" w:color="auto" w:fill="A6A6A6" w:themeFill="background1" w:themeFillShade="A6"/>
        <w:spacing w:before="120" w:after="240"/>
        <w:jc w:val="right"/>
      </w:pPr>
      <w:hyperlink w:anchor="TableofContents" w:tooltip="Índice" w:history="1">
        <w:r w:rsidR="007D337C">
          <w:rPr>
            <w:rStyle w:val="Hyperlink"/>
            <w:sz w:val="16"/>
            <w:szCs w:val="16"/>
          </w:rPr>
          <w:t>Índice</w:t>
        </w:r>
      </w:hyperlink>
      <w:r w:rsidR="007D337C">
        <w:rPr>
          <w:sz w:val="16"/>
          <w:szCs w:val="16"/>
        </w:rPr>
        <w:t xml:space="preserve"> / </w:t>
      </w:r>
      <w:hyperlink w:anchor="GeneralTerms" w:tooltip="Termos de Licenciamento Gerais" w:history="1">
        <w:r w:rsidR="007D337C">
          <w:rPr>
            <w:rStyle w:val="Hyperlink"/>
            <w:sz w:val="16"/>
            <w:szCs w:val="16"/>
          </w:rPr>
          <w:t>Termos de Licenciamento Gerais</w:t>
        </w:r>
      </w:hyperlink>
    </w:p>
    <w:p w14:paraId="7013D158" w14:textId="77777777" w:rsidR="00D67A4B" w:rsidRDefault="00D67A4B" w:rsidP="00A914BF">
      <w:pPr>
        <w:pStyle w:val="ProductList-Body"/>
      </w:pPr>
    </w:p>
    <w:p w14:paraId="76427307" w14:textId="16A9183E" w:rsidR="007D337C" w:rsidRDefault="007D337C" w:rsidP="00A914BF">
      <w:pPr>
        <w:pStyle w:val="ProductList-Body"/>
        <w:sectPr w:rsidR="007D337C" w:rsidSect="00A61B2A">
          <w:footerReference w:type="default" r:id="rId107"/>
          <w:footerReference w:type="first" r:id="rId108"/>
          <w:pgSz w:w="12240" w:h="15840"/>
          <w:pgMar w:top="1440" w:right="720" w:bottom="1440" w:left="720" w:header="720" w:footer="720" w:gutter="0"/>
          <w:cols w:space="720"/>
          <w:titlePg/>
          <w:docGrid w:linePitch="360"/>
        </w:sectPr>
      </w:pPr>
    </w:p>
    <w:p w14:paraId="4311CDA8" w14:textId="77777777" w:rsidR="00DA1FB2" w:rsidRDefault="00DA1FB2" w:rsidP="00DA1FB2">
      <w:pPr>
        <w:pStyle w:val="ProductList-SectionHeading"/>
        <w:spacing w:after="60"/>
        <w:outlineLvl w:val="0"/>
      </w:pPr>
      <w:bookmarkStart w:id="232" w:name="_Toc503180509"/>
      <w:bookmarkStart w:id="233" w:name="_Toc46984644"/>
      <w:bookmarkStart w:id="234" w:name="Attachment2"/>
      <w:r>
        <w:t>Anexo 2 – Conjuntos de Aplicações de Licença de Subscrição</w:t>
      </w:r>
      <w:bookmarkEnd w:id="232"/>
      <w:bookmarkEnd w:id="233"/>
    </w:p>
    <w:p w14:paraId="1D0B7409" w14:textId="2C1E93DE" w:rsidR="00DA1FB2" w:rsidRDefault="00DA1FB2" w:rsidP="00DA1FB2">
      <w:pPr>
        <w:pStyle w:val="ProductList-Body"/>
        <w:spacing w:after="60"/>
        <w:jc w:val="both"/>
      </w:pPr>
      <w:r>
        <w:t xml:space="preserve">Os Serviços Online podem estar disponíveis para compra como Conjuntos de Aplicações de Serviços Online. Se as tabelas abaixo tiverem uma célula sombreada a </w:t>
      </w:r>
      <w:r>
        <w:rPr>
          <w:color w:val="000000" w:themeColor="text1"/>
          <w:shd w:val="clear" w:color="auto" w:fill="4668C5"/>
        </w:rPr>
        <w:t>azul</w:t>
      </w:r>
      <w:r>
        <w:rPr>
          <w:color w:val="000000" w:themeColor="text1"/>
        </w:rPr>
        <w:t xml:space="preserve"> numa linha do Serviço Online, a</w:t>
      </w:r>
      <w:r>
        <w:t xml:space="preserve"> SL de Conjunto de Aplicações para a coluna onde a célula cumpre os requisitos de SL para os Serviços Online da célula. Para as ofertas para a Educação e o Governo, deve ser consultada a tabela Setor Público abaixo. </w:t>
      </w:r>
    </w:p>
    <w:tbl>
      <w:tblPr>
        <w:tblW w:w="10890" w:type="dxa"/>
        <w:tblLook w:val="04A0" w:firstRow="1" w:lastRow="0" w:firstColumn="1" w:lastColumn="0" w:noHBand="0" w:noVBand="1"/>
      </w:tblPr>
      <w:tblGrid>
        <w:gridCol w:w="3981"/>
        <w:gridCol w:w="354"/>
        <w:gridCol w:w="355"/>
        <w:gridCol w:w="355"/>
        <w:gridCol w:w="355"/>
        <w:gridCol w:w="810"/>
        <w:gridCol w:w="810"/>
        <w:gridCol w:w="450"/>
        <w:gridCol w:w="450"/>
        <w:gridCol w:w="360"/>
        <w:gridCol w:w="360"/>
        <w:gridCol w:w="360"/>
        <w:gridCol w:w="360"/>
        <w:gridCol w:w="720"/>
        <w:gridCol w:w="810"/>
      </w:tblGrid>
      <w:tr w:rsidR="00057998" w14:paraId="7945EC93" w14:textId="77777777" w:rsidTr="00057998">
        <w:trPr>
          <w:trHeight w:val="636"/>
          <w:tblHeader/>
        </w:trPr>
        <w:tc>
          <w:tcPr>
            <w:tcW w:w="0" w:type="auto"/>
            <w:vMerge w:val="restart"/>
            <w:tcBorders>
              <w:top w:val="nil"/>
              <w:left w:val="nil"/>
              <w:bottom w:val="dashSmallGap" w:sz="4" w:space="0" w:color="FFFFFF" w:themeColor="text1" w:themeTint="00" w:themeShade="00"/>
              <w:right w:val="nil"/>
            </w:tcBorders>
            <w:vAlign w:val="bottom"/>
            <w:hideMark/>
          </w:tcPr>
          <w:p w14:paraId="219887F2" w14:textId="77777777" w:rsidR="00057998" w:rsidRDefault="00057998" w:rsidP="00C562FE">
            <w:pPr>
              <w:pStyle w:val="ProductList-Body"/>
              <w:tabs>
                <w:tab w:val="clear" w:pos="158"/>
                <w:tab w:val="left" w:pos="720"/>
              </w:tabs>
              <w:spacing w:line="256" w:lineRule="auto"/>
              <w:ind w:left="-108"/>
              <w:rPr>
                <w:sz w:val="22"/>
              </w:rPr>
            </w:pPr>
            <w:r>
              <w:rPr>
                <w:sz w:val="22"/>
              </w:rPr>
              <w:t>Serviço Online</w:t>
            </w:r>
          </w:p>
        </w:tc>
        <w:tc>
          <w:tcPr>
            <w:tcW w:w="1419" w:type="dxa"/>
            <w:gridSpan w:val="4"/>
            <w:tcBorders>
              <w:top w:val="single" w:sz="12" w:space="0" w:color="FFFFFF" w:themeColor="background1"/>
              <w:left w:val="nil"/>
              <w:bottom w:val="nil"/>
              <w:right w:val="single" w:sz="12" w:space="0" w:color="FFFFFF" w:themeColor="background1"/>
            </w:tcBorders>
            <w:shd w:val="clear" w:color="auto" w:fill="0072C6"/>
            <w:hideMark/>
          </w:tcPr>
          <w:p w14:paraId="73A422D5" w14:textId="77777777" w:rsidR="00057998" w:rsidRPr="00931AE7" w:rsidRDefault="00057998" w:rsidP="00C562FE">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7AD93000" w14:textId="77777777" w:rsidR="00057998" w:rsidRPr="001F15CE" w:rsidRDefault="00057998" w:rsidP="00C562FE">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81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79135C1E" w14:textId="77777777" w:rsidR="00057998" w:rsidRPr="00931AE7" w:rsidRDefault="00057998" w:rsidP="00C562FE">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76C1EF4B" w14:textId="77777777" w:rsidR="00057998" w:rsidRPr="00931AE7" w:rsidRDefault="00057998" w:rsidP="00C562FE">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Empresa</w:t>
            </w:r>
          </w:p>
          <w:p w14:paraId="09060EF4" w14:textId="77777777" w:rsidR="00057998" w:rsidRPr="001F15CE" w:rsidRDefault="00057998" w:rsidP="00C562FE">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Essentials</w:t>
            </w:r>
          </w:p>
        </w:tc>
        <w:tc>
          <w:tcPr>
            <w:tcW w:w="81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4878601C" w14:textId="77777777" w:rsidR="00057998" w:rsidRPr="00931AE7" w:rsidRDefault="00057998" w:rsidP="00C562FE">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4D0BF839" w14:textId="77777777" w:rsidR="00057998" w:rsidRPr="00931AE7" w:rsidRDefault="00057998" w:rsidP="00C562FE">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Empresa</w:t>
            </w:r>
          </w:p>
          <w:p w14:paraId="5F3E8BAE" w14:textId="77777777" w:rsidR="00057998" w:rsidRPr="001F15CE" w:rsidRDefault="00057998" w:rsidP="00C562FE">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Premium</w:t>
            </w:r>
          </w:p>
        </w:tc>
        <w:tc>
          <w:tcPr>
            <w:tcW w:w="900" w:type="dxa"/>
            <w:gridSpan w:val="2"/>
            <w:tcBorders>
              <w:top w:val="single" w:sz="12" w:space="0" w:color="FFFFFF" w:themeColor="background1"/>
              <w:left w:val="single" w:sz="12" w:space="0" w:color="FFFFFF" w:themeColor="background1"/>
              <w:right w:val="nil"/>
            </w:tcBorders>
            <w:shd w:val="clear" w:color="auto" w:fill="0072C6"/>
            <w:hideMark/>
          </w:tcPr>
          <w:p w14:paraId="7D817E67" w14:textId="77777777" w:rsidR="00057998" w:rsidRPr="00931AE7" w:rsidRDefault="00057998" w:rsidP="00C562FE">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Enterprise</w:t>
            </w:r>
          </w:p>
          <w:p w14:paraId="6BDB40B5" w14:textId="77777777" w:rsidR="00057998" w:rsidRPr="00931AE7" w:rsidRDefault="00057998" w:rsidP="00C562FE">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Mobility +</w:t>
            </w:r>
          </w:p>
          <w:p w14:paraId="554E535E" w14:textId="77777777" w:rsidR="00057998" w:rsidRPr="001F15CE" w:rsidRDefault="00057998" w:rsidP="00C562FE">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Segurança</w:t>
            </w:r>
          </w:p>
        </w:tc>
        <w:tc>
          <w:tcPr>
            <w:tcW w:w="2160"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38E1217A" w14:textId="1C2825E5" w:rsidR="00057998" w:rsidRPr="00931AE7" w:rsidRDefault="00057998" w:rsidP="00C562FE">
            <w:pPr>
              <w:pStyle w:val="ProductList-Body"/>
              <w:tabs>
                <w:tab w:val="left" w:pos="720"/>
              </w:tabs>
              <w:spacing w:line="256" w:lineRule="auto"/>
              <w:ind w:left="-108" w:right="-108"/>
              <w:jc w:val="center"/>
            </w:pPr>
            <w:r>
              <w:rPr>
                <w:rFonts w:asciiTheme="majorHAnsi" w:hAnsiTheme="majorHAnsi"/>
                <w:color w:val="FFFFFF" w:themeColor="background1"/>
                <w:sz w:val="15"/>
                <w:szCs w:val="15"/>
              </w:rPr>
              <w:t>Microsoft</w:t>
            </w:r>
          </w:p>
          <w:p w14:paraId="2FCE277A" w14:textId="77777777" w:rsidR="00057998" w:rsidRDefault="00057998" w:rsidP="00C562FE">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Enterprise </w:t>
            </w:r>
            <w:r>
              <w:rPr>
                <w:rFonts w:asciiTheme="majorHAnsi" w:hAnsiTheme="majorHAnsi"/>
                <w:color w:val="FFFFFF" w:themeColor="background1"/>
                <w:sz w:val="15"/>
                <w:szCs w:val="15"/>
                <w:vertAlign w:val="superscript"/>
              </w:rPr>
              <w:t>2</w:t>
            </w:r>
          </w:p>
        </w:tc>
        <w:tc>
          <w:tcPr>
            <w:tcW w:w="810"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12CD4B37" w14:textId="27C5AC2E" w:rsidR="00057998" w:rsidRPr="006F1174" w:rsidRDefault="00057998" w:rsidP="00C562FE">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Empresas</w:t>
            </w:r>
            <w:r w:rsidR="005C7E8D">
              <w:rPr>
                <w:rFonts w:asciiTheme="majorHAnsi" w:hAnsiTheme="majorHAnsi"/>
                <w:color w:val="FFFFFF" w:themeColor="background1"/>
                <w:sz w:val="15"/>
                <w:szCs w:val="15"/>
              </w:rPr>
              <w:t xml:space="preserve"> Premium</w:t>
            </w:r>
          </w:p>
        </w:tc>
      </w:tr>
      <w:tr w:rsidR="00057998" w14:paraId="445656F4" w14:textId="77777777" w:rsidTr="00057998">
        <w:trPr>
          <w:trHeight w:val="299"/>
          <w:tblHeader/>
        </w:trPr>
        <w:tc>
          <w:tcPr>
            <w:tcW w:w="0" w:type="auto"/>
            <w:vMerge/>
            <w:tcBorders>
              <w:top w:val="nil"/>
              <w:left w:val="nil"/>
              <w:bottom w:val="dashSmallGap" w:sz="4" w:space="0" w:color="808080" w:themeColor="background1" w:themeShade="80"/>
              <w:right w:val="nil"/>
            </w:tcBorders>
            <w:vAlign w:val="center"/>
            <w:hideMark/>
          </w:tcPr>
          <w:p w14:paraId="0A91B466" w14:textId="77777777" w:rsidR="00057998" w:rsidRDefault="00057998" w:rsidP="00C562FE">
            <w:pPr>
              <w:spacing w:after="0"/>
            </w:pPr>
          </w:p>
        </w:tc>
        <w:tc>
          <w:tcPr>
            <w:tcW w:w="354"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12C25D3D" w14:textId="56756FD8" w:rsidR="00057998" w:rsidRPr="001F15CE" w:rsidRDefault="00057998" w:rsidP="00C562F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F3</w:t>
            </w:r>
          </w:p>
        </w:tc>
        <w:tc>
          <w:tcPr>
            <w:tcW w:w="35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57F98C5" w14:textId="77777777" w:rsidR="00057998" w:rsidRPr="001F15CE" w:rsidRDefault="00057998" w:rsidP="00C562F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35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B148C77" w14:textId="77777777" w:rsidR="00057998" w:rsidRPr="001F15CE" w:rsidRDefault="00057998" w:rsidP="00C562F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35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E5D9555" w14:textId="77777777" w:rsidR="00057998" w:rsidRPr="001F15CE" w:rsidRDefault="00057998" w:rsidP="00C562F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81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1736D17F" w14:textId="77777777" w:rsidR="00057998" w:rsidRPr="001F15CE" w:rsidRDefault="00057998" w:rsidP="00C562F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81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2D0FB31B" w14:textId="77777777" w:rsidR="00057998" w:rsidRPr="001F15CE" w:rsidRDefault="00057998" w:rsidP="00C562F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450" w:type="dxa"/>
            <w:tcBorders>
              <w:left w:val="single" w:sz="12" w:space="0" w:color="FFFFFF" w:themeColor="background1"/>
              <w:bottom w:val="single" w:sz="12" w:space="0" w:color="FFFFFF" w:themeColor="background1"/>
              <w:right w:val="nil"/>
            </w:tcBorders>
            <w:shd w:val="clear" w:color="auto" w:fill="0072C6"/>
            <w:vAlign w:val="center"/>
          </w:tcPr>
          <w:p w14:paraId="4E56CE9A" w14:textId="77777777" w:rsidR="00057998" w:rsidRPr="001F15CE" w:rsidRDefault="00057998" w:rsidP="00C562F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50" w:type="dxa"/>
            <w:tcBorders>
              <w:left w:val="single" w:sz="12" w:space="0" w:color="FFFFFF" w:themeColor="background1"/>
              <w:bottom w:val="single" w:sz="12" w:space="0" w:color="FFFFFF" w:themeColor="background1"/>
              <w:right w:val="nil"/>
            </w:tcBorders>
            <w:shd w:val="clear" w:color="auto" w:fill="0072C6"/>
            <w:vAlign w:val="center"/>
          </w:tcPr>
          <w:p w14:paraId="7340C1D5" w14:textId="77777777" w:rsidR="00057998" w:rsidRPr="001F15CE" w:rsidRDefault="00057998" w:rsidP="00C562F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2435462" w14:textId="2FEFFB3C" w:rsidR="00057998" w:rsidRDefault="00057998" w:rsidP="0005799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6590B0F" w14:textId="43749B80" w:rsidR="00057998" w:rsidRPr="001F15CE" w:rsidRDefault="00057998" w:rsidP="00C562F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F3</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109E988" w14:textId="77777777" w:rsidR="00057998" w:rsidRPr="001F15CE" w:rsidRDefault="00057998" w:rsidP="00C562F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450F142" w14:textId="77777777" w:rsidR="00057998" w:rsidRPr="001F15CE" w:rsidRDefault="00057998" w:rsidP="00C562F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72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159C642" w14:textId="77777777" w:rsidR="00057998" w:rsidDel="009C5E6C" w:rsidRDefault="00057998" w:rsidP="00C562F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 Security</w:t>
            </w:r>
            <w:r>
              <w:rPr>
                <w:rFonts w:asciiTheme="majorHAnsi" w:hAnsiTheme="majorHAnsi"/>
                <w:color w:val="FFFFFF" w:themeColor="background1"/>
                <w:sz w:val="15"/>
                <w:szCs w:val="15"/>
                <w:vertAlign w:val="superscript"/>
              </w:rPr>
              <w:t>6</w:t>
            </w:r>
          </w:p>
        </w:tc>
        <w:tc>
          <w:tcPr>
            <w:tcW w:w="81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4C17C6A4" w14:textId="77777777" w:rsidR="00057998" w:rsidRPr="001F15CE" w:rsidRDefault="00057998" w:rsidP="00C562F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r>
      <w:tr w:rsidR="00057998" w14:paraId="5494B886" w14:textId="77777777" w:rsidTr="00057998">
        <w:trPr>
          <w:trHeight w:val="210"/>
        </w:trPr>
        <w:tc>
          <w:tcPr>
            <w:tcW w:w="0" w:type="auto"/>
            <w:tcBorders>
              <w:top w:val="nil"/>
              <w:left w:val="nil"/>
              <w:bottom w:val="dashSmallGap" w:sz="4" w:space="0" w:color="BFBFBF" w:themeColor="background1" w:themeShade="BF"/>
              <w:right w:val="nil"/>
            </w:tcBorders>
            <w:noWrap/>
            <w:vAlign w:val="center"/>
            <w:hideMark/>
          </w:tcPr>
          <w:p w14:paraId="3F529706" w14:textId="77777777" w:rsidR="00057998" w:rsidRPr="009B68F5" w:rsidRDefault="00057998"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3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5E78867D"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CC43EC"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569EC2"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155323"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235DAE"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CD8846"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F1916A"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645AE3"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A5CA98"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FF85F8" w14:textId="1C091636"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C323DC"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435B34"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8146775"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D1C433"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r>
      <w:tr w:rsidR="00057998" w14:paraId="298036AB" w14:textId="77777777" w:rsidTr="00057998">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877CCF6" w14:textId="77777777" w:rsidR="00057998" w:rsidRPr="009B68F5" w:rsidRDefault="00057998"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Plano 1</w:t>
            </w:r>
          </w:p>
        </w:tc>
        <w:tc>
          <w:tcPr>
            <w:tcW w:w="3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6FEE2DD"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B522EE6"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DDF5A2"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253E03"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C8E42A"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8E5E864"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110299"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9D58E4"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DE6E88"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67C3DF" w14:textId="2A59ECCE"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D21FD3"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1BBC04"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5F5AE0B"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D22867C"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r>
      <w:tr w:rsidR="00057998" w14:paraId="389A08B6" w14:textId="77777777" w:rsidTr="00057998">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6BE1377" w14:textId="77777777" w:rsidR="00057998" w:rsidRPr="009B68F5" w:rsidRDefault="00057998"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Plano 2</w:t>
            </w:r>
          </w:p>
        </w:tc>
        <w:tc>
          <w:tcPr>
            <w:tcW w:w="3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4FD91CD"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CF2994"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C7B173D"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375E65"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2D1D6F"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CF15E0"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86F13E"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E19A36"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26F6AB"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E5D66C" w14:textId="2E432D20"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5FA7AD"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B08BC4"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25791E3"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84647D"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r>
      <w:tr w:rsidR="00057998" w14:paraId="688ACD46" w14:textId="77777777" w:rsidTr="00D00AD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84D10F4" w14:textId="77777777" w:rsidR="00057998" w:rsidRPr="009B68F5" w:rsidRDefault="00057998"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3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F900429"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FC501E"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9A63B8"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F054FE"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F99B98"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D2F1DC"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953E05"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790907"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17E2EAE"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A5C28C3" w14:textId="0BD1FA5B"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9484CD"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B77CA5"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04AB5CB"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2CF102"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r>
      <w:tr w:rsidR="00057998" w14:paraId="77497146" w14:textId="77777777" w:rsidTr="00057998">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FF1D810" w14:textId="77777777" w:rsidR="00057998" w:rsidRPr="009B68F5" w:rsidRDefault="00057998"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Plano 1</w:t>
            </w:r>
          </w:p>
        </w:tc>
        <w:tc>
          <w:tcPr>
            <w:tcW w:w="3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BFAAB49"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A8A08AF"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7BCA1C"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057846"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E4090B"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73BCF41"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8AA571"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F995B4"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947079"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F0CFF7" w14:textId="30D196D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670BB3"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38AB1E"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6184145"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B8CE4E8"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r>
      <w:tr w:rsidR="00057998" w14:paraId="6609FBB7" w14:textId="77777777" w:rsidTr="00057998">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78B8144" w14:textId="77777777" w:rsidR="00057998" w:rsidRPr="009B68F5" w:rsidRDefault="00057998"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Plano 2</w:t>
            </w:r>
          </w:p>
        </w:tc>
        <w:tc>
          <w:tcPr>
            <w:tcW w:w="3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DEAEAD7"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400B7A"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C052B34"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57223C"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C94869"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EBE493"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AC9BC4"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E0892B"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C781F3"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FAFDBA" w14:textId="20ABBEE8"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E4B0E0"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622EDB"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399FDCA"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A9FBF0"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r>
      <w:tr w:rsidR="00057998" w14:paraId="3B48A37E" w14:textId="77777777" w:rsidTr="00057998">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80A911F" w14:textId="77777777" w:rsidR="00057998" w:rsidRPr="009B68F5" w:rsidRDefault="00057998"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para Empresas Online Plano 2</w:t>
            </w:r>
          </w:p>
        </w:tc>
        <w:tc>
          <w:tcPr>
            <w:tcW w:w="3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86E0C7B"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0E1A9B1"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C37D16E"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6A329E"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24A015"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D1E0073"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0405CE"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5F9B5B"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73AE38"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D7E512" w14:textId="3BD145E8"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7BDCD9"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D44DAA"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1F8B5B2"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D5F58E4"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r>
      <w:tr w:rsidR="00057998" w14:paraId="2EAAA93F" w14:textId="77777777" w:rsidTr="00057998">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0935962C" w14:textId="5371C594" w:rsidR="00057998" w:rsidRDefault="00057998" w:rsidP="000579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 1</w:t>
            </w:r>
          </w:p>
        </w:tc>
        <w:tc>
          <w:tcPr>
            <w:tcW w:w="3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7CEB993" w14:textId="77777777" w:rsidR="00057998" w:rsidRPr="009B68F5" w:rsidRDefault="00057998" w:rsidP="00057998">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0B220F6" w14:textId="77777777" w:rsidR="00057998" w:rsidRPr="009B68F5" w:rsidRDefault="00057998" w:rsidP="00057998">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A727B4" w14:textId="77777777" w:rsidR="00057998" w:rsidRPr="009B68F5" w:rsidRDefault="00057998" w:rsidP="00057998">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AAEFEB" w14:textId="77777777" w:rsidR="00057998" w:rsidRPr="009B68F5" w:rsidRDefault="00057998" w:rsidP="000579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C2F346" w14:textId="77777777" w:rsidR="00057998" w:rsidRPr="009B68F5" w:rsidRDefault="00057998" w:rsidP="000579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4FB834B" w14:textId="77777777" w:rsidR="00057998" w:rsidRPr="009B68F5" w:rsidRDefault="00057998" w:rsidP="000579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E8BD4B" w14:textId="77777777" w:rsidR="00057998" w:rsidRPr="009B68F5" w:rsidRDefault="00057998" w:rsidP="000579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B2D96A" w14:textId="77777777" w:rsidR="00057998" w:rsidRPr="009B68F5" w:rsidRDefault="00057998" w:rsidP="000579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C6F887" w14:textId="77777777" w:rsidR="00057998" w:rsidRPr="009B68F5" w:rsidRDefault="00057998" w:rsidP="000579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4B7207" w14:textId="7EEF8B7B" w:rsidR="00057998" w:rsidRPr="009B68F5" w:rsidRDefault="00057998" w:rsidP="000579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624B10" w14:textId="77777777" w:rsidR="00057998" w:rsidRPr="009B68F5" w:rsidRDefault="00057998" w:rsidP="000579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E67A75" w14:textId="77777777" w:rsidR="00057998" w:rsidRPr="009B68F5" w:rsidRDefault="00057998" w:rsidP="0005799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811F1E" w14:textId="77777777" w:rsidR="00057998" w:rsidRPr="009B68F5" w:rsidRDefault="00057998" w:rsidP="000579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493A196" w14:textId="77777777" w:rsidR="00057998" w:rsidRPr="009B68F5" w:rsidRDefault="00057998" w:rsidP="00057998">
            <w:pPr>
              <w:pStyle w:val="ProductList-Body"/>
              <w:tabs>
                <w:tab w:val="clear" w:pos="158"/>
                <w:tab w:val="left" w:pos="720"/>
              </w:tabs>
              <w:spacing w:line="256" w:lineRule="auto"/>
              <w:jc w:val="center"/>
              <w:rPr>
                <w:rFonts w:asciiTheme="majorHAnsi" w:hAnsiTheme="majorHAnsi"/>
                <w:sz w:val="15"/>
                <w:szCs w:val="15"/>
              </w:rPr>
            </w:pPr>
          </w:p>
        </w:tc>
      </w:tr>
      <w:tr w:rsidR="00057998" w14:paraId="320ED26C" w14:textId="77777777" w:rsidTr="00057998">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71CA935C" w14:textId="4EB593E2" w:rsidR="00057998" w:rsidRDefault="00057998" w:rsidP="000579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 2</w:t>
            </w:r>
          </w:p>
        </w:tc>
        <w:tc>
          <w:tcPr>
            <w:tcW w:w="3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3842AEF" w14:textId="77777777" w:rsidR="00057998" w:rsidRPr="009B68F5" w:rsidRDefault="00057998" w:rsidP="00057998">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6FC5B4" w14:textId="77777777" w:rsidR="00057998" w:rsidRPr="009B68F5" w:rsidRDefault="00057998" w:rsidP="00057998">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B004AAE" w14:textId="77777777" w:rsidR="00057998" w:rsidRPr="009B68F5" w:rsidRDefault="00057998" w:rsidP="00057998">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3DC935" w14:textId="77777777" w:rsidR="00057998" w:rsidRPr="009B68F5" w:rsidRDefault="00057998" w:rsidP="000579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5CCCF3" w14:textId="77777777" w:rsidR="00057998" w:rsidRPr="009B68F5" w:rsidRDefault="00057998" w:rsidP="000579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2F3FD2" w14:textId="77777777" w:rsidR="00057998" w:rsidRPr="009B68F5" w:rsidRDefault="00057998" w:rsidP="000579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B0484F" w14:textId="77777777" w:rsidR="00057998" w:rsidRPr="009B68F5" w:rsidRDefault="00057998" w:rsidP="000579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D2E38E" w14:textId="77777777" w:rsidR="00057998" w:rsidRPr="009B68F5" w:rsidRDefault="00057998" w:rsidP="000579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148773" w14:textId="77777777" w:rsidR="00057998" w:rsidRPr="009B68F5" w:rsidRDefault="00057998" w:rsidP="000579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7084CA" w14:textId="5A391CD9" w:rsidR="00057998" w:rsidRPr="009B68F5" w:rsidRDefault="00057998" w:rsidP="000579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A34127" w14:textId="77777777" w:rsidR="00057998" w:rsidRPr="009B68F5" w:rsidRDefault="00057998" w:rsidP="000579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07541B" w14:textId="77777777" w:rsidR="00057998" w:rsidRPr="009B68F5" w:rsidRDefault="00057998" w:rsidP="0005799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183003" w14:textId="77777777" w:rsidR="00057998" w:rsidRPr="009B68F5" w:rsidRDefault="00057998" w:rsidP="000579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F6A46E" w14:textId="77777777" w:rsidR="00057998" w:rsidRPr="009B68F5" w:rsidRDefault="00057998" w:rsidP="00057998">
            <w:pPr>
              <w:pStyle w:val="ProductList-Body"/>
              <w:tabs>
                <w:tab w:val="clear" w:pos="158"/>
                <w:tab w:val="left" w:pos="720"/>
              </w:tabs>
              <w:spacing w:line="256" w:lineRule="auto"/>
              <w:jc w:val="center"/>
              <w:rPr>
                <w:rFonts w:asciiTheme="majorHAnsi" w:hAnsiTheme="majorHAnsi"/>
                <w:sz w:val="15"/>
                <w:szCs w:val="15"/>
              </w:rPr>
            </w:pPr>
          </w:p>
        </w:tc>
      </w:tr>
      <w:tr w:rsidR="00057998" w14:paraId="5BF5AE9E" w14:textId="77777777" w:rsidTr="00057998">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6CB4EF9D" w14:textId="77777777" w:rsidR="00057998" w:rsidRPr="009B68F5" w:rsidRDefault="00057998"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Sistema Telefónico</w:t>
            </w:r>
          </w:p>
        </w:tc>
        <w:tc>
          <w:tcPr>
            <w:tcW w:w="3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45947E1"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2767AB"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C0D860"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3998C4"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A67264"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B7F4257"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20DF8A"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2CAC77"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D6A0A0"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E12A79" w14:textId="1A9D1FB8"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27243F"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A658E2"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86DC7A7"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913EB2"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r>
      <w:tr w:rsidR="00057998" w14:paraId="4C5D9563" w14:textId="77777777" w:rsidTr="00057998">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7B38C28E" w14:textId="77777777" w:rsidR="00057998" w:rsidRPr="009B68F5" w:rsidRDefault="00057998"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Conferências de Áudio </w:t>
            </w:r>
          </w:p>
        </w:tc>
        <w:tc>
          <w:tcPr>
            <w:tcW w:w="3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B8CB5A6"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218914"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94B40F"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CC7D96"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FAD109"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323589"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3CBEDB"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72BB97"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608C41"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935636" w14:textId="7CDCD83D"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5F44F6"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E56810"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6197B14"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93931E"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r>
      <w:tr w:rsidR="00057998" w14:paraId="3AEFB037" w14:textId="77777777" w:rsidTr="00057998">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4E585D8" w14:textId="28AFBC10" w:rsidR="00057998" w:rsidRPr="009B68F5" w:rsidRDefault="00D00AD7" w:rsidP="00C562FE">
            <w:pPr>
              <w:pStyle w:val="ProductList-Body"/>
              <w:tabs>
                <w:tab w:val="clear" w:pos="158"/>
                <w:tab w:val="left" w:pos="720"/>
              </w:tabs>
              <w:spacing w:line="256" w:lineRule="auto"/>
              <w:ind w:left="-108"/>
              <w:rPr>
                <w:rFonts w:asciiTheme="majorHAnsi" w:hAnsiTheme="majorHAnsi"/>
                <w:sz w:val="15"/>
                <w:szCs w:val="15"/>
              </w:rPr>
            </w:pPr>
            <w:bookmarkStart w:id="235" w:name="_Hlk37926720"/>
            <w:r w:rsidRPr="00D00AD7">
              <w:rPr>
                <w:rFonts w:asciiTheme="majorHAnsi" w:hAnsiTheme="majorHAnsi"/>
                <w:sz w:val="15"/>
                <w:szCs w:val="15"/>
                <w:lang w:val="en-US"/>
              </w:rPr>
              <w:t>Microsoft 365 Apps for business</w:t>
            </w:r>
            <w:bookmarkEnd w:id="235"/>
          </w:p>
        </w:tc>
        <w:tc>
          <w:tcPr>
            <w:tcW w:w="3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44CB059"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1609FE"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8A2FF0"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5DDBC8"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C58071"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7DD4165"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22B16F"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FDBED4"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2E4109"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8E73C7" w14:textId="04C895FA"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FC6BF0"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C5BD71"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C75F7CC"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4B03808"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r>
      <w:tr w:rsidR="00057998" w14:paraId="2B4AC85A" w14:textId="77777777" w:rsidTr="00057998">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8480EA4" w14:textId="42E7A8B6" w:rsidR="00057998" w:rsidRPr="009B68F5" w:rsidRDefault="00D00AD7" w:rsidP="00C562FE">
            <w:pPr>
              <w:pStyle w:val="ProductList-Body"/>
              <w:tabs>
                <w:tab w:val="clear" w:pos="158"/>
                <w:tab w:val="left" w:pos="720"/>
              </w:tabs>
              <w:spacing w:line="256" w:lineRule="auto"/>
              <w:ind w:left="-108"/>
              <w:rPr>
                <w:rFonts w:asciiTheme="majorHAnsi" w:hAnsiTheme="majorHAnsi"/>
                <w:sz w:val="15"/>
                <w:szCs w:val="15"/>
              </w:rPr>
            </w:pPr>
            <w:bookmarkStart w:id="236" w:name="_Hlk37926721"/>
            <w:r w:rsidRPr="00D00AD7">
              <w:rPr>
                <w:rFonts w:asciiTheme="majorHAnsi" w:hAnsiTheme="majorHAnsi"/>
                <w:sz w:val="15"/>
                <w:szCs w:val="15"/>
                <w:lang w:val="en-US"/>
              </w:rPr>
              <w:t>Microsoft 365 Apps for enterprise</w:t>
            </w:r>
            <w:bookmarkEnd w:id="236"/>
          </w:p>
        </w:tc>
        <w:tc>
          <w:tcPr>
            <w:tcW w:w="3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F666932"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DE5ECF"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BE7F528"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B4BDB8"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DF32E8"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B0B9CF"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D517A2"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F88F19"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CA1C86"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96857B" w14:textId="6F81A5FF"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8B7987"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C21293"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C729D02"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FE30D7"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r>
      <w:tr w:rsidR="00057998" w14:paraId="5F038AD8" w14:textId="77777777" w:rsidTr="00057998">
        <w:trPr>
          <w:trHeight w:val="24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3E189A22" w14:textId="77777777" w:rsidR="00057998" w:rsidRPr="009B68F5" w:rsidRDefault="00057998"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Prevenção de Perda de Dados do Office 365</w:t>
            </w:r>
          </w:p>
        </w:tc>
        <w:tc>
          <w:tcPr>
            <w:tcW w:w="3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0DDE670"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DE3997"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7544D11"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1D5EB8"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9C76EA4"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2EC7374"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6415F5DE"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39861F7D"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5DC90F1"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972D014" w14:textId="4D7C552D"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A58F04"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6C810B"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19CE7BA"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B72AB9A"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r>
      <w:tr w:rsidR="00057998" w14:paraId="172AAA87" w14:textId="77777777" w:rsidTr="00057998">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25F25D3B" w14:textId="77777777" w:rsidR="00057998" w:rsidRPr="009B68F5" w:rsidRDefault="00057998"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Proteção Avançada contra Ameaças do Office 365 Plano 1</w:t>
            </w:r>
          </w:p>
        </w:tc>
        <w:tc>
          <w:tcPr>
            <w:tcW w:w="3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DEF7553"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74E9A3"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33EF0E"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66A195"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51C57D"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12500F"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962ED4"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8F83FC"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6942E7"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C735E3" w14:textId="69B12F1C"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6B090E"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470B6C"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7ABBE8"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48762C9"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r>
      <w:tr w:rsidR="00057998" w14:paraId="38CD8C67" w14:textId="77777777" w:rsidTr="00057998">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5ADCB490" w14:textId="77777777" w:rsidR="00057998" w:rsidRPr="009B68F5" w:rsidRDefault="00057998"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Proteção Avançada contra Ameaças do Office 365 Plano 2</w:t>
            </w:r>
          </w:p>
        </w:tc>
        <w:tc>
          <w:tcPr>
            <w:tcW w:w="3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007E901"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82AC66"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1C8125"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935C35"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452929"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48BD73"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98970E"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E7C95B"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403EDB"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248DA9" w14:textId="5A3869D0"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5B71ED"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2E494B"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0C9FA68"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98273E"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r>
      <w:tr w:rsidR="00057998" w14:paraId="45678F9D" w14:textId="77777777" w:rsidTr="00057998">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40901A8B" w14:textId="77777777" w:rsidR="00057998" w:rsidRPr="009B68F5" w:rsidRDefault="00057998"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3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3571924"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6C6154"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DEB90C"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6DB9A2"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773F22"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BDFFE6"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0F00D4"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9FC2E6"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73CEE6"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04AB07" w14:textId="58B83FC8"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21EB3C"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4A1F68"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6C88FC0"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3F85ED"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r>
      <w:tr w:rsidR="00057998" w14:paraId="3513A2B7" w14:textId="77777777" w:rsidTr="00057998">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0FD639C" w14:textId="77777777" w:rsidR="00057998" w:rsidRPr="009B68F5" w:rsidRDefault="00057998"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3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3E32EE4"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8AA4CA"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E0A98F"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D5940F"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9DFDBC"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1BD98E"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E7608A1"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13605D8"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0AC0985"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08B04F6" w14:textId="08D50EF9"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4A34E0"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DB313E"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B84F42F"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9855BE"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r>
      <w:tr w:rsidR="00057998" w14:paraId="3008711A" w14:textId="77777777" w:rsidTr="00057998">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D560C8A" w14:textId="77777777" w:rsidR="00057998" w:rsidRPr="009B68F5" w:rsidRDefault="00057998"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Plano 1</w:t>
            </w:r>
          </w:p>
        </w:tc>
        <w:tc>
          <w:tcPr>
            <w:tcW w:w="3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792BDD9A"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2E14420"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FF37BF"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0A7619"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618382"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FEF7C1"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F7385AD"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DBFA50"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2EC68D"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B1EBF4D" w14:textId="12F633D2"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9DF112"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36225E"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56BBA10"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CDDAA4"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r>
      <w:tr w:rsidR="00057998" w14:paraId="14BBE660" w14:textId="77777777" w:rsidTr="00057998">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1354BCA" w14:textId="77777777" w:rsidR="00057998" w:rsidRPr="009B68F5" w:rsidRDefault="00057998"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Plano 1</w:t>
            </w:r>
          </w:p>
        </w:tc>
        <w:tc>
          <w:tcPr>
            <w:tcW w:w="3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4A96B7C"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8D4B7E"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95D346"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D70E9A"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58128D"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CC4E37"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5E16726"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3F0E79"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ABF3621"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51B007C" w14:textId="72FE8EF5"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EE8EA8"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E3954D"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3F49415"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E1BF58"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r>
      <w:tr w:rsidR="00057998" w14:paraId="2E2DECB1" w14:textId="77777777" w:rsidTr="00057998">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0781AB3F" w14:textId="77777777" w:rsidR="00057998" w:rsidRPr="009B68F5" w:rsidRDefault="00057998"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Plano 2</w:t>
            </w:r>
          </w:p>
        </w:tc>
        <w:tc>
          <w:tcPr>
            <w:tcW w:w="3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4935679"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69177A"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B69404"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59181E"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FF3FB8"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3C4366"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F25376"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0787A35"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DEC609"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F520C4" w14:textId="048C63D6"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F6CD0F"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25615D"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2EEF05F"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8852A4"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r>
      <w:tr w:rsidR="00057998" w14:paraId="0E3605E5" w14:textId="77777777" w:rsidTr="00057998">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32DE0AFB" w14:textId="77777777" w:rsidR="00057998" w:rsidRPr="009B68F5" w:rsidRDefault="00057998"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Proteção Avançada Contra Ameaças do Azure para Utilizadores</w:t>
            </w:r>
          </w:p>
        </w:tc>
        <w:tc>
          <w:tcPr>
            <w:tcW w:w="3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B58205E"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DE802D"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E829DF"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9B1C98"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A498C3"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852464"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D1E8F8"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CE3475D"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7BDC85"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358963" w14:textId="35601113"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E46331"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BE52E6"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2A3B3D8"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37430F"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r>
      <w:tr w:rsidR="00057998" w14:paraId="2E0F68F6" w14:textId="77777777" w:rsidTr="00057998">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498CECBF" w14:textId="77777777" w:rsidR="00057998" w:rsidRPr="009B68F5" w:rsidRDefault="00057998"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3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E632AF6"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73F575"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9C7E64"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A9A9F4"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E9D780"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FD0585"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C985BF"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11CE6B3"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34B5C1"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CB3399" w14:textId="47C7B342"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8754DD"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CF8BC9"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EBD1526"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E1229A"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r>
      <w:tr w:rsidR="00057998" w14:paraId="1D99CED8" w14:textId="77777777" w:rsidTr="00057998">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1696884B" w14:textId="6CCD1865" w:rsidR="00057998" w:rsidRPr="006F1174" w:rsidRDefault="00057998" w:rsidP="000579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w:t>
            </w:r>
          </w:p>
        </w:tc>
        <w:tc>
          <w:tcPr>
            <w:tcW w:w="3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7F76B4E" w14:textId="57B23B94" w:rsidR="00057998" w:rsidRPr="009B68F5" w:rsidRDefault="00057998" w:rsidP="00057998">
            <w:pPr>
              <w:pStyle w:val="ProductList-Body"/>
              <w:tabs>
                <w:tab w:val="clear" w:pos="158"/>
                <w:tab w:val="left" w:pos="720"/>
              </w:tabs>
              <w:spacing w:line="256" w:lineRule="auto"/>
              <w:jc w:val="center"/>
              <w:rPr>
                <w:rFonts w:asciiTheme="majorHAnsi" w:hAnsiTheme="majorHAnsi"/>
                <w:sz w:val="15"/>
                <w:szCs w:val="15"/>
              </w:rPr>
            </w:pPr>
            <w:r w:rsidRPr="00A52C50">
              <w:rPr>
                <w:rFonts w:asciiTheme="majorHAnsi" w:hAnsiTheme="majorHAnsi"/>
                <w:color w:val="FFFFFF" w:themeColor="background1"/>
                <w:sz w:val="15"/>
                <w:szCs w:val="15"/>
                <w:vertAlign w:val="superscript"/>
              </w:rPr>
              <w:t>7,8</w:t>
            </w: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9DC62CE" w14:textId="77777777" w:rsidR="00057998" w:rsidRPr="006F1174" w:rsidRDefault="00057998" w:rsidP="00057998">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6C76002" w14:textId="77777777" w:rsidR="00057998" w:rsidRPr="006F1174" w:rsidRDefault="00057998" w:rsidP="00057998">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BB3180" w14:textId="77777777" w:rsidR="00057998" w:rsidRPr="006F1174" w:rsidRDefault="00057998" w:rsidP="000579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66D03E" w14:textId="77777777" w:rsidR="00057998" w:rsidRPr="009B68F5" w:rsidRDefault="00057998" w:rsidP="000579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C4FC512" w14:textId="77777777" w:rsidR="00057998" w:rsidRPr="006F1174" w:rsidRDefault="00057998" w:rsidP="000579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4828C4" w14:textId="77777777" w:rsidR="00057998" w:rsidRPr="009B68F5" w:rsidRDefault="00057998" w:rsidP="000579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50D054" w14:textId="77777777" w:rsidR="00057998" w:rsidRPr="009B68F5" w:rsidRDefault="00057998" w:rsidP="000579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373DF2" w14:textId="6BA482E4" w:rsidR="00057998" w:rsidRPr="009B68F5" w:rsidRDefault="00057998" w:rsidP="00057998">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54FA48" w14:textId="213E54C6" w:rsidR="00057998" w:rsidRPr="009B68F5" w:rsidRDefault="00057998" w:rsidP="00057998">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129F35" w14:textId="77777777" w:rsidR="00057998" w:rsidRPr="006F1174" w:rsidRDefault="00057998" w:rsidP="000579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728242" w14:textId="77777777" w:rsidR="00057998" w:rsidRPr="006F1174" w:rsidRDefault="00057998" w:rsidP="0005799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8207AFE" w14:textId="77777777" w:rsidR="00057998" w:rsidRPr="006F1174" w:rsidRDefault="00057998" w:rsidP="000579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1B4D89" w14:textId="6F46F1CA" w:rsidR="00057998" w:rsidRPr="006F1174" w:rsidRDefault="00057998" w:rsidP="00057998">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r>
    </w:tbl>
    <w:p w14:paraId="2EB7B9AB" w14:textId="78ABD402" w:rsidR="00DA1FB2" w:rsidRPr="00F64638" w:rsidRDefault="00DA1FB2" w:rsidP="00DA1FB2">
      <w:pPr>
        <w:pStyle w:val="ProductList-Body"/>
        <w:spacing w:before="60"/>
        <w:rPr>
          <w:i/>
          <w:sz w:val="16"/>
          <w:szCs w:val="16"/>
        </w:rPr>
      </w:pPr>
      <w:r w:rsidRPr="00F64638">
        <w:rPr>
          <w:i/>
          <w:sz w:val="16"/>
          <w:szCs w:val="16"/>
          <w:vertAlign w:val="superscript"/>
        </w:rPr>
        <w:t>1</w:t>
      </w:r>
      <w:r w:rsidRPr="00F64638">
        <w:rPr>
          <w:i/>
          <w:sz w:val="16"/>
          <w:szCs w:val="16"/>
        </w:rPr>
        <w:t xml:space="preserve"> </w:t>
      </w:r>
      <w:r w:rsidR="00F15B69">
        <w:rPr>
          <w:i/>
          <w:sz w:val="16"/>
          <w:szCs w:val="16"/>
        </w:rPr>
        <w:t>As SLs do Conjunto de Aplicações de Suplemento que incluem "sem ProPlus" ou “sem Apps para Grandes Empresas” no título não incluem os direitos para o Microsoft 365 Apps para Grandes Empresas</w:t>
      </w:r>
      <w:r w:rsidRPr="00F64638">
        <w:rPr>
          <w:i/>
          <w:sz w:val="16"/>
          <w:szCs w:val="16"/>
        </w:rPr>
        <w:t>.</w:t>
      </w:r>
    </w:p>
    <w:p w14:paraId="595A94A9" w14:textId="77777777" w:rsidR="00DA1FB2" w:rsidRPr="00F64638" w:rsidRDefault="00DA1FB2" w:rsidP="00DA1FB2">
      <w:pPr>
        <w:pStyle w:val="ProductList-Body"/>
        <w:rPr>
          <w:rStyle w:val="Hyperlink"/>
          <w:i/>
          <w:color w:val="000000" w:themeColor="text1"/>
          <w:sz w:val="16"/>
          <w:szCs w:val="16"/>
        </w:rPr>
      </w:pPr>
      <w:r w:rsidRPr="00F64638">
        <w:rPr>
          <w:i/>
          <w:sz w:val="16"/>
          <w:szCs w:val="16"/>
          <w:vertAlign w:val="superscript"/>
        </w:rPr>
        <w:t>2</w:t>
      </w:r>
      <w:r w:rsidRPr="00F64638">
        <w:rPr>
          <w:i/>
          <w:sz w:val="16"/>
          <w:szCs w:val="16"/>
        </w:rPr>
        <w:t xml:space="preserve"> Para além dos Serviços Online acima identificados, o Microsoft 365 cumpre o requisito de SL para o Windows SA por Utilizador, conforme descrito nos Termos de Produto.</w:t>
      </w:r>
    </w:p>
    <w:p w14:paraId="08655689" w14:textId="77777777" w:rsidR="00EA7E05" w:rsidRPr="00C040A0" w:rsidRDefault="00EA7E05" w:rsidP="00EA7E05">
      <w:pPr>
        <w:pStyle w:val="ProductList-Body"/>
        <w:rPr>
          <w:i/>
          <w:sz w:val="16"/>
          <w:szCs w:val="16"/>
        </w:rPr>
      </w:pPr>
      <w:r>
        <w:rPr>
          <w:i/>
          <w:sz w:val="16"/>
          <w:szCs w:val="16"/>
          <w:vertAlign w:val="superscript"/>
        </w:rPr>
        <w:t>3</w:t>
      </w:r>
      <w:r>
        <w:rPr>
          <w:i/>
          <w:sz w:val="16"/>
          <w:szCs w:val="16"/>
        </w:rPr>
        <w:t xml:space="preserve"> A inclusão das Conferências de Áudio do Skype para Empresas Online no Office 365 E5 depende da disponibilidade regional.</w:t>
      </w:r>
    </w:p>
    <w:p w14:paraId="53DEF159" w14:textId="59930B82" w:rsidR="00192D5A" w:rsidRDefault="00192D5A" w:rsidP="00192D5A">
      <w:pPr>
        <w:pStyle w:val="ProductList-Body"/>
        <w:rPr>
          <w:i/>
          <w:sz w:val="16"/>
          <w:szCs w:val="16"/>
        </w:rPr>
      </w:pPr>
      <w:r>
        <w:rPr>
          <w:i/>
          <w:sz w:val="16"/>
          <w:szCs w:val="16"/>
          <w:vertAlign w:val="superscript"/>
        </w:rPr>
        <w:t>5</w:t>
      </w:r>
      <w:r>
        <w:rPr>
          <w:i/>
          <w:sz w:val="16"/>
          <w:szCs w:val="16"/>
        </w:rPr>
        <w:t xml:space="preserve"> </w:t>
      </w:r>
      <w:r w:rsidR="00F15B69">
        <w:rPr>
          <w:i/>
          <w:sz w:val="16"/>
          <w:szCs w:val="16"/>
        </w:rPr>
        <w:t>Os clientes do Microsoft 365 com 500 ou menos postos de trabalho serão integrados no Microsoft Teams e não terão acesso ao Skype para Empresas Online</w:t>
      </w:r>
      <w:r>
        <w:rPr>
          <w:i/>
          <w:sz w:val="16"/>
          <w:szCs w:val="16"/>
        </w:rPr>
        <w:t>.</w:t>
      </w:r>
    </w:p>
    <w:p w14:paraId="20806C7E" w14:textId="0EB64574" w:rsidR="000060B0" w:rsidRDefault="000060B0" w:rsidP="000060B0">
      <w:pPr>
        <w:pStyle w:val="ProductList-Body"/>
        <w:rPr>
          <w:i/>
          <w:sz w:val="16"/>
          <w:szCs w:val="16"/>
        </w:rPr>
      </w:pPr>
      <w:r>
        <w:rPr>
          <w:i/>
          <w:sz w:val="16"/>
          <w:szCs w:val="16"/>
          <w:vertAlign w:val="superscript"/>
        </w:rPr>
        <w:t>6</w:t>
      </w:r>
      <w:r>
        <w:rPr>
          <w:i/>
          <w:sz w:val="16"/>
          <w:szCs w:val="16"/>
        </w:rPr>
        <w:t xml:space="preserve"> </w:t>
      </w:r>
      <w:r w:rsidR="00C562FE">
        <w:rPr>
          <w:i/>
          <w:sz w:val="16"/>
          <w:szCs w:val="16"/>
        </w:rPr>
        <w:t>O Microsoft 365 E5 Security inclui a Proteção Avançada Contra Ameaças do Microsoft Defender</w:t>
      </w:r>
      <w:r>
        <w:rPr>
          <w:i/>
          <w:sz w:val="16"/>
          <w:szCs w:val="16"/>
        </w:rPr>
        <w:t>.</w:t>
      </w:r>
    </w:p>
    <w:p w14:paraId="053D4D13" w14:textId="77777777" w:rsidR="00642E7F" w:rsidRPr="009445D6" w:rsidRDefault="00642E7F" w:rsidP="00642E7F">
      <w:pPr>
        <w:pStyle w:val="ProductList-Body"/>
      </w:pPr>
      <w:r>
        <w:rPr>
          <w:i/>
          <w:sz w:val="16"/>
          <w:szCs w:val="16"/>
          <w:vertAlign w:val="superscript"/>
        </w:rPr>
        <w:t>7</w:t>
      </w:r>
      <w:r>
        <w:rPr>
          <w:i/>
          <w:sz w:val="16"/>
          <w:szCs w:val="16"/>
        </w:rPr>
        <w:t>Não é possível carregar ou modificar os vídeos.</w:t>
      </w:r>
    </w:p>
    <w:p w14:paraId="0193269F" w14:textId="58AA4AE6" w:rsidR="00642E7F" w:rsidRPr="00931AE7" w:rsidRDefault="00642E7F" w:rsidP="000060B0">
      <w:pPr>
        <w:pStyle w:val="ProductList-Body"/>
      </w:pPr>
      <w:r>
        <w:rPr>
          <w:i/>
          <w:sz w:val="16"/>
          <w:szCs w:val="16"/>
          <w:vertAlign w:val="superscript"/>
        </w:rPr>
        <w:t>8</w:t>
      </w:r>
      <w:r>
        <w:rPr>
          <w:i/>
          <w:sz w:val="16"/>
          <w:szCs w:val="16"/>
        </w:rPr>
        <w:t>Não é possível criar eventos em direto.</w:t>
      </w:r>
    </w:p>
    <w:p w14:paraId="24C2DF3D" w14:textId="77777777" w:rsidR="00DA1FB2" w:rsidRDefault="00DA1FB2" w:rsidP="00DA1FB2">
      <w:pPr>
        <w:pStyle w:val="ProductList-Body"/>
      </w:pPr>
    </w:p>
    <w:p w14:paraId="32A20810" w14:textId="77777777" w:rsidR="000E5271" w:rsidRDefault="000E5271" w:rsidP="00DA1FB2">
      <w:pPr>
        <w:pStyle w:val="ProductList-Offering1Heading"/>
      </w:pPr>
      <w:bookmarkStart w:id="237" w:name="_Toc503180510"/>
      <w:r>
        <w:br w:type="page"/>
      </w:r>
    </w:p>
    <w:p w14:paraId="62FAEC04" w14:textId="37C24371" w:rsidR="00DA1FB2" w:rsidRDefault="00DA1FB2" w:rsidP="00DA1FB2">
      <w:pPr>
        <w:pStyle w:val="ProductList-Offering1Heading"/>
      </w:pPr>
      <w:bookmarkStart w:id="238" w:name="_Toc46984645"/>
      <w:r>
        <w:t>Setor Público</w:t>
      </w:r>
      <w:bookmarkEnd w:id="237"/>
      <w:bookmarkEnd w:id="238"/>
    </w:p>
    <w:tbl>
      <w:tblPr>
        <w:tblW w:w="10908" w:type="dxa"/>
        <w:tblLayout w:type="fixed"/>
        <w:tblLook w:val="04A0" w:firstRow="1" w:lastRow="0" w:firstColumn="1" w:lastColumn="0" w:noHBand="0" w:noVBand="1"/>
      </w:tblPr>
      <w:tblGrid>
        <w:gridCol w:w="3510"/>
        <w:gridCol w:w="594"/>
        <w:gridCol w:w="594"/>
        <w:gridCol w:w="594"/>
        <w:gridCol w:w="594"/>
        <w:gridCol w:w="594"/>
        <w:gridCol w:w="630"/>
        <w:gridCol w:w="630"/>
        <w:gridCol w:w="630"/>
        <w:gridCol w:w="540"/>
        <w:gridCol w:w="540"/>
        <w:gridCol w:w="540"/>
        <w:gridCol w:w="900"/>
        <w:gridCol w:w="18"/>
      </w:tblGrid>
      <w:tr w:rsidR="000060B0" w14:paraId="0F4A2CC8" w14:textId="77777777" w:rsidTr="00057998">
        <w:trPr>
          <w:trHeight w:val="384"/>
          <w:tblHeader/>
        </w:trPr>
        <w:tc>
          <w:tcPr>
            <w:tcW w:w="3510" w:type="dxa"/>
            <w:vMerge w:val="restart"/>
            <w:tcBorders>
              <w:top w:val="nil"/>
              <w:left w:val="nil"/>
              <w:bottom w:val="dashSmallGap" w:sz="4" w:space="0" w:color="808080" w:themeColor="text1" w:themeTint="7F" w:themeShade="00"/>
              <w:right w:val="nil"/>
            </w:tcBorders>
            <w:vAlign w:val="bottom"/>
            <w:hideMark/>
          </w:tcPr>
          <w:p w14:paraId="6B7E3481" w14:textId="77777777" w:rsidR="000060B0" w:rsidRDefault="000060B0" w:rsidP="00C562FE">
            <w:pPr>
              <w:pStyle w:val="ProductList-Body"/>
              <w:tabs>
                <w:tab w:val="clear" w:pos="158"/>
                <w:tab w:val="left" w:pos="720"/>
              </w:tabs>
              <w:spacing w:line="256" w:lineRule="auto"/>
              <w:ind w:left="-108"/>
              <w:rPr>
                <w:sz w:val="22"/>
              </w:rPr>
            </w:pPr>
            <w:r>
              <w:rPr>
                <w:sz w:val="22"/>
              </w:rPr>
              <w:t>Serviço Online</w:t>
            </w:r>
          </w:p>
        </w:tc>
        <w:tc>
          <w:tcPr>
            <w:tcW w:w="2970" w:type="dxa"/>
            <w:gridSpan w:val="5"/>
            <w:tcBorders>
              <w:top w:val="single" w:sz="12" w:space="0" w:color="FFFFFF" w:themeColor="background1"/>
              <w:left w:val="nil"/>
              <w:right w:val="single" w:sz="12" w:space="0" w:color="FFFFFF" w:themeColor="background1"/>
            </w:tcBorders>
            <w:shd w:val="clear" w:color="auto" w:fill="0072C6"/>
            <w:vAlign w:val="bottom"/>
            <w:hideMark/>
          </w:tcPr>
          <w:p w14:paraId="63B12223" w14:textId="77777777" w:rsidR="000060B0" w:rsidRPr="001F15CE" w:rsidRDefault="000060B0" w:rsidP="00C562FE">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Administração Pública</w:t>
            </w:r>
            <w:r>
              <w:rPr>
                <w:rFonts w:asciiTheme="majorHAnsi" w:hAnsiTheme="majorHAnsi"/>
                <w:color w:val="FFFFFF" w:themeColor="background1"/>
                <w:sz w:val="15"/>
                <w:szCs w:val="15"/>
                <w:vertAlign w:val="superscript"/>
              </w:rPr>
              <w:t>1,3</w:t>
            </w:r>
          </w:p>
        </w:tc>
        <w:tc>
          <w:tcPr>
            <w:tcW w:w="1890" w:type="dxa"/>
            <w:gridSpan w:val="3"/>
            <w:tcBorders>
              <w:top w:val="single" w:sz="12" w:space="0" w:color="FFFFFF" w:themeColor="background1"/>
              <w:left w:val="nil"/>
              <w:right w:val="single" w:sz="12" w:space="0" w:color="FFFFFF" w:themeColor="background1"/>
            </w:tcBorders>
            <w:shd w:val="clear" w:color="auto" w:fill="0072C6"/>
            <w:vAlign w:val="bottom"/>
          </w:tcPr>
          <w:p w14:paraId="1D777A80" w14:textId="77777777" w:rsidR="000060B0" w:rsidRPr="001F15CE" w:rsidRDefault="000060B0" w:rsidP="00C562FE">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Educação</w:t>
            </w:r>
            <w:r>
              <w:rPr>
                <w:rFonts w:asciiTheme="majorHAnsi" w:hAnsiTheme="majorHAnsi"/>
                <w:color w:val="FFFFFF" w:themeColor="background1"/>
                <w:sz w:val="15"/>
                <w:szCs w:val="15"/>
                <w:vertAlign w:val="superscript"/>
              </w:rPr>
              <w:t>3</w:t>
            </w:r>
          </w:p>
        </w:tc>
        <w:tc>
          <w:tcPr>
            <w:tcW w:w="2538"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vAlign w:val="bottom"/>
          </w:tcPr>
          <w:p w14:paraId="0BA3358E" w14:textId="77777777" w:rsidR="000060B0" w:rsidRPr="001F15CE" w:rsidRDefault="000060B0" w:rsidP="00C562FE">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Education</w:t>
            </w:r>
            <w:r>
              <w:rPr>
                <w:rFonts w:asciiTheme="majorHAnsi" w:hAnsiTheme="majorHAnsi"/>
                <w:color w:val="FFFFFF" w:themeColor="background1"/>
                <w:sz w:val="15"/>
                <w:szCs w:val="15"/>
                <w:vertAlign w:val="superscript"/>
              </w:rPr>
              <w:t>2</w:t>
            </w:r>
          </w:p>
        </w:tc>
      </w:tr>
      <w:tr w:rsidR="00057998" w14:paraId="14F0FA58" w14:textId="77777777" w:rsidTr="00057998">
        <w:trPr>
          <w:gridAfter w:val="1"/>
          <w:wAfter w:w="18" w:type="dxa"/>
          <w:trHeight w:val="299"/>
          <w:tblHeader/>
        </w:trPr>
        <w:tc>
          <w:tcPr>
            <w:tcW w:w="3510" w:type="dxa"/>
            <w:vMerge/>
            <w:tcBorders>
              <w:top w:val="nil"/>
              <w:left w:val="nil"/>
              <w:bottom w:val="dashSmallGap" w:sz="4" w:space="0" w:color="808080" w:themeColor="background1" w:themeShade="80"/>
            </w:tcBorders>
            <w:vAlign w:val="center"/>
            <w:hideMark/>
          </w:tcPr>
          <w:p w14:paraId="2BA49DDE" w14:textId="77777777" w:rsidR="00057998" w:rsidRDefault="00057998" w:rsidP="00C562FE">
            <w:pPr>
              <w:spacing w:after="0"/>
            </w:pPr>
          </w:p>
        </w:tc>
        <w:tc>
          <w:tcPr>
            <w:tcW w:w="594" w:type="dxa"/>
            <w:tcBorders>
              <w:bottom w:val="single" w:sz="12" w:space="0" w:color="FFFFFF" w:themeColor="background1"/>
              <w:right w:val="single" w:sz="12" w:space="0" w:color="FFFFFF" w:themeColor="background1"/>
            </w:tcBorders>
            <w:shd w:val="clear" w:color="auto" w:fill="0072C6"/>
            <w:vAlign w:val="center"/>
            <w:hideMark/>
          </w:tcPr>
          <w:p w14:paraId="654923BD" w14:textId="0ADB8317" w:rsidR="00057998" w:rsidRPr="001F15CE" w:rsidRDefault="00057998" w:rsidP="00C562F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F3</w:t>
            </w:r>
          </w:p>
        </w:tc>
        <w:tc>
          <w:tcPr>
            <w:tcW w:w="594"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1ECFE8C" w14:textId="77777777" w:rsidR="00057998" w:rsidRPr="001F15CE" w:rsidRDefault="00057998" w:rsidP="00C562F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594"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BEE287C" w14:textId="77777777" w:rsidR="00057998" w:rsidRPr="001F15CE" w:rsidRDefault="00057998" w:rsidP="00C562F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594"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A93FEE7" w14:textId="77777777" w:rsidR="00057998" w:rsidRPr="001F15CE" w:rsidRDefault="00057998" w:rsidP="00C562F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94"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AA6C64C" w14:textId="77777777" w:rsidR="00057998" w:rsidRPr="001F15CE" w:rsidRDefault="00057998" w:rsidP="00C562F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B123E68" w14:textId="77777777" w:rsidR="00057998" w:rsidRPr="001F15CE" w:rsidRDefault="00057998" w:rsidP="00C562F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5F0EBBC" w14:textId="77777777" w:rsidR="00057998" w:rsidRPr="001F15CE" w:rsidRDefault="00057998" w:rsidP="00C562F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6903781" w14:textId="77777777" w:rsidR="00057998" w:rsidRPr="001F15CE" w:rsidRDefault="00057998" w:rsidP="00C562F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5AE3025" w14:textId="77777777" w:rsidR="00057998" w:rsidRPr="001F15CE" w:rsidRDefault="00057998" w:rsidP="00C562F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679E4F1" w14:textId="77777777" w:rsidR="00057998" w:rsidRPr="006F1174" w:rsidRDefault="00057998" w:rsidP="00C562F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vertAlign w:val="superscript"/>
              </w:rPr>
              <w:t>5</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D50C1CC" w14:textId="77777777" w:rsidR="00057998" w:rsidRPr="001F15CE" w:rsidRDefault="00057998" w:rsidP="00C562F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90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0D42088" w14:textId="77777777" w:rsidR="00057998" w:rsidRPr="001F15CE" w:rsidRDefault="00057998" w:rsidP="00C562F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 Security</w:t>
            </w:r>
            <w:r>
              <w:rPr>
                <w:rFonts w:asciiTheme="majorHAnsi" w:hAnsiTheme="majorHAnsi"/>
                <w:color w:val="FFFFFF" w:themeColor="background1"/>
                <w:sz w:val="15"/>
                <w:szCs w:val="15"/>
                <w:vertAlign w:val="superscript"/>
              </w:rPr>
              <w:t>6</w:t>
            </w:r>
          </w:p>
        </w:tc>
      </w:tr>
      <w:tr w:rsidR="00057998" w14:paraId="46FBFDFE" w14:textId="77777777" w:rsidTr="00057998">
        <w:trPr>
          <w:gridAfter w:val="1"/>
          <w:wAfter w:w="18" w:type="dxa"/>
          <w:trHeight w:val="210"/>
        </w:trPr>
        <w:tc>
          <w:tcPr>
            <w:tcW w:w="3510" w:type="dxa"/>
            <w:tcBorders>
              <w:top w:val="nil"/>
              <w:left w:val="nil"/>
              <w:bottom w:val="dashSmallGap" w:sz="4" w:space="0" w:color="BFBFBF" w:themeColor="background1" w:themeShade="BF"/>
              <w:right w:val="nil"/>
            </w:tcBorders>
            <w:noWrap/>
            <w:vAlign w:val="center"/>
            <w:hideMark/>
          </w:tcPr>
          <w:p w14:paraId="7BC0BC09" w14:textId="77777777" w:rsidR="00057998" w:rsidRPr="009B68F5" w:rsidRDefault="00057998"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FA9CB5"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5A93E9"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E92869"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C02B05"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3F47B8"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AF1CB5"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1ED34CD"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0F8FA4"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064106" w14:textId="77777777" w:rsidR="00057998"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F950BA" w14:textId="77777777" w:rsidR="00057998"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9AEFB2"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F95343"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r>
      <w:tr w:rsidR="00057998" w14:paraId="34C881F0" w14:textId="77777777" w:rsidTr="00057998">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C4BCC25" w14:textId="77777777" w:rsidR="00057998" w:rsidRPr="009B68F5" w:rsidRDefault="00057998"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Plano 1</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E37D3D"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483FD0"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C4E04F"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DE170F"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27648E"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4967B6"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1C9FEF"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308676"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A359C6" w14:textId="77777777" w:rsidR="00057998"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B7D2F9" w14:textId="77777777" w:rsidR="00057998"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2596B0"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512941B"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r>
      <w:tr w:rsidR="00057998" w14:paraId="3601F1C2" w14:textId="77777777" w:rsidTr="00057998">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B2D9B86" w14:textId="77777777" w:rsidR="00057998" w:rsidRPr="009B68F5" w:rsidRDefault="00057998"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Plano 2</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B41428"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763060"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32AB7CD"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8DA2704"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177B60"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3E4F130"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10573B7"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34EC93"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64ACFA" w14:textId="77777777" w:rsidR="00057998"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74CCA09" w14:textId="77777777" w:rsidR="00057998"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7EFA599"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26D4BCF"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r>
      <w:tr w:rsidR="00057998" w14:paraId="69654854" w14:textId="77777777" w:rsidTr="00057998">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3A463BE" w14:textId="77777777" w:rsidR="00057998" w:rsidRPr="009B68F5" w:rsidRDefault="00057998"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932658"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32F242"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84A438"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9CD4CE"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9CC239"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D3C0F4"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9E059E"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4A41FD"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D2343E" w14:textId="77777777" w:rsidR="00057998"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2B043E" w14:textId="77777777" w:rsidR="00057998"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4E9093"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0CED245"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r>
      <w:tr w:rsidR="00057998" w14:paraId="669E7FC2" w14:textId="77777777" w:rsidTr="00057998">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D949F3F" w14:textId="77777777" w:rsidR="00057998" w:rsidRPr="009B68F5" w:rsidRDefault="00057998"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Plano 1</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AE20D4"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2E696A"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8EDFDA"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2E6797"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48EAF1"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69E649"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B443FB"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A0B645"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7D56D8" w14:textId="77777777" w:rsidR="00057998"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799E3E" w14:textId="77777777" w:rsidR="00057998"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B8A172"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1FD1F18"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r>
      <w:tr w:rsidR="00057998" w14:paraId="4F6B0697" w14:textId="77777777" w:rsidTr="00057998">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9981D7A" w14:textId="77777777" w:rsidR="00057998" w:rsidRPr="009B68F5" w:rsidRDefault="00057998"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Plano 2</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AFC6A9"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65061A"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BA802F0"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78595D2"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AD14A98"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2770A0"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61887F0"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23C58C"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5E7103" w14:textId="77777777" w:rsidR="00057998"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322622B" w14:textId="77777777" w:rsidR="00057998"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1D02E9"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E0F638E"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r>
      <w:tr w:rsidR="00057998" w14:paraId="72322A36" w14:textId="77777777" w:rsidTr="00057998">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7E8BE0C" w14:textId="77777777" w:rsidR="00057998" w:rsidRPr="009B68F5" w:rsidRDefault="00057998"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para Empresas Online Plano 2</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CFC17B"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3E4D79"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02EE0DD"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1756A30"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775622"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300DA6"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888098"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BA1CEF"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F4F53C" w14:textId="77777777" w:rsidR="00057998"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070D4AA" w14:textId="77777777" w:rsidR="00057998"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39B5DBE"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52D340A"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r>
      <w:tr w:rsidR="00057998" w14:paraId="13FFCAE8" w14:textId="77777777" w:rsidTr="00057998">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5E7C8E3" w14:textId="0FFD35C4" w:rsidR="00057998" w:rsidRDefault="00057998" w:rsidP="000579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 1</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126D95" w14:textId="77777777" w:rsidR="00057998" w:rsidRPr="009B68F5" w:rsidRDefault="00057998" w:rsidP="00057998">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029AB0" w14:textId="77777777" w:rsidR="00057998" w:rsidRPr="009B68F5" w:rsidRDefault="00057998" w:rsidP="00057998">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F51632" w14:textId="77777777" w:rsidR="00057998" w:rsidRPr="009B68F5" w:rsidRDefault="00057998" w:rsidP="00057998">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616835" w14:textId="77777777" w:rsidR="00057998" w:rsidRPr="009B68F5" w:rsidRDefault="00057998" w:rsidP="00057998">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E7B6C2" w14:textId="77777777" w:rsidR="00057998" w:rsidRPr="009B68F5" w:rsidRDefault="00057998" w:rsidP="000579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5B13D6" w14:textId="77777777" w:rsidR="00057998" w:rsidRPr="009B68F5" w:rsidRDefault="00057998" w:rsidP="000579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14A6D3" w14:textId="77777777" w:rsidR="00057998" w:rsidRPr="009B68F5" w:rsidRDefault="00057998" w:rsidP="000579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50BB53" w14:textId="77777777" w:rsidR="00057998" w:rsidRPr="009B68F5" w:rsidRDefault="00057998" w:rsidP="000579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2F54B7" w14:textId="77777777" w:rsidR="00057998" w:rsidRDefault="00057998" w:rsidP="000579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D1CA2C" w14:textId="77777777" w:rsidR="00057998" w:rsidRDefault="00057998" w:rsidP="000579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45BDB8" w14:textId="77777777" w:rsidR="00057998" w:rsidRPr="009B68F5" w:rsidRDefault="00057998" w:rsidP="0005799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5539ECC" w14:textId="77777777" w:rsidR="00057998" w:rsidRPr="009B68F5" w:rsidRDefault="00057998" w:rsidP="00057998">
            <w:pPr>
              <w:pStyle w:val="ProductList-Body"/>
              <w:tabs>
                <w:tab w:val="clear" w:pos="158"/>
                <w:tab w:val="left" w:pos="720"/>
              </w:tabs>
              <w:spacing w:line="256" w:lineRule="auto"/>
              <w:jc w:val="center"/>
              <w:rPr>
                <w:rFonts w:asciiTheme="majorHAnsi" w:hAnsiTheme="majorHAnsi"/>
                <w:sz w:val="15"/>
                <w:szCs w:val="15"/>
              </w:rPr>
            </w:pPr>
          </w:p>
        </w:tc>
      </w:tr>
      <w:tr w:rsidR="00057998" w14:paraId="73222295" w14:textId="77777777" w:rsidTr="00057998">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D732B99" w14:textId="00046A76" w:rsidR="00057998" w:rsidRDefault="00057998" w:rsidP="000579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 2</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5C7CE6" w14:textId="77777777" w:rsidR="00057998" w:rsidRPr="009B68F5" w:rsidRDefault="00057998" w:rsidP="00057998">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30682F" w14:textId="77777777" w:rsidR="00057998" w:rsidRPr="009B68F5" w:rsidRDefault="00057998" w:rsidP="00057998">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D19AAD1" w14:textId="77777777" w:rsidR="00057998" w:rsidRPr="009B68F5" w:rsidRDefault="00057998" w:rsidP="00057998">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CBAE24E" w14:textId="77777777" w:rsidR="00057998" w:rsidRPr="009B68F5" w:rsidRDefault="00057998" w:rsidP="00057998">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8887DA9" w14:textId="77777777" w:rsidR="00057998" w:rsidRPr="009B68F5" w:rsidRDefault="00057998" w:rsidP="000579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49A67E" w14:textId="77777777" w:rsidR="00057998" w:rsidRPr="009B68F5" w:rsidRDefault="00057998" w:rsidP="000579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F851168" w14:textId="77777777" w:rsidR="00057998" w:rsidRPr="009B68F5" w:rsidRDefault="00057998" w:rsidP="000579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F99042" w14:textId="77777777" w:rsidR="00057998" w:rsidRPr="009B68F5" w:rsidRDefault="00057998" w:rsidP="000579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2006C5" w14:textId="77777777" w:rsidR="00057998" w:rsidRDefault="00057998" w:rsidP="000579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2B0A8C2" w14:textId="77777777" w:rsidR="00057998" w:rsidRDefault="00057998" w:rsidP="000579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E46D140" w14:textId="77777777" w:rsidR="00057998" w:rsidRPr="009B68F5" w:rsidRDefault="00057998" w:rsidP="0005799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29FAFA4" w14:textId="77777777" w:rsidR="00057998" w:rsidRPr="009B68F5" w:rsidRDefault="00057998" w:rsidP="00057998">
            <w:pPr>
              <w:pStyle w:val="ProductList-Body"/>
              <w:tabs>
                <w:tab w:val="clear" w:pos="158"/>
                <w:tab w:val="left" w:pos="720"/>
              </w:tabs>
              <w:spacing w:line="256" w:lineRule="auto"/>
              <w:jc w:val="center"/>
              <w:rPr>
                <w:rFonts w:asciiTheme="majorHAnsi" w:hAnsiTheme="majorHAnsi"/>
                <w:sz w:val="15"/>
                <w:szCs w:val="15"/>
              </w:rPr>
            </w:pPr>
          </w:p>
        </w:tc>
      </w:tr>
      <w:tr w:rsidR="00057998" w14:paraId="51F5E303" w14:textId="77777777" w:rsidTr="00057998">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98A5DDF" w14:textId="77777777" w:rsidR="00057998" w:rsidRPr="009B68F5" w:rsidRDefault="00057998"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Sistema Telefónico</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3FD80E"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5052B9"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82618B"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E4DF45"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75648BC"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313900"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F6493A3"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809780"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40E7B0" w14:textId="77777777" w:rsidR="00057998"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050AC6" w14:textId="77777777" w:rsidR="00057998"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D7B44D7"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F9994FF"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r>
      <w:tr w:rsidR="00057998" w14:paraId="1425DA38" w14:textId="77777777" w:rsidTr="00057998">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112C4E7" w14:textId="77777777" w:rsidR="00057998" w:rsidRPr="009B68F5" w:rsidRDefault="00057998"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Conferências de Áudio </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18B174"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5C7952"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A711E3"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65F5CE"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A938620"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8D4C80"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FBC79ED"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9E7879"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80B211" w14:textId="77777777" w:rsidR="00057998"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3C169B" w14:textId="77777777" w:rsidR="00057998"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3C2FC0"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369FD44"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r>
      <w:tr w:rsidR="00057998" w14:paraId="2040D046" w14:textId="77777777" w:rsidTr="00057998">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51FAFA3" w14:textId="1BBE05FE" w:rsidR="00057998" w:rsidRPr="009B68F5" w:rsidRDefault="00D00AD7" w:rsidP="00C562FE">
            <w:pPr>
              <w:pStyle w:val="ProductList-Body"/>
              <w:tabs>
                <w:tab w:val="clear" w:pos="158"/>
                <w:tab w:val="left" w:pos="720"/>
              </w:tabs>
              <w:spacing w:line="256" w:lineRule="auto"/>
              <w:ind w:left="-108"/>
              <w:rPr>
                <w:rFonts w:asciiTheme="majorHAnsi" w:hAnsiTheme="majorHAnsi"/>
                <w:sz w:val="15"/>
                <w:szCs w:val="15"/>
              </w:rPr>
            </w:pPr>
            <w:r w:rsidRPr="00D00AD7">
              <w:rPr>
                <w:rFonts w:asciiTheme="majorHAnsi" w:hAnsiTheme="majorHAnsi"/>
                <w:sz w:val="15"/>
                <w:szCs w:val="15"/>
                <w:lang w:val="en-US"/>
              </w:rPr>
              <w:t>Microsoft 365 Apps for enterprise</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A1FE18"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9DBE8D"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EA40D46"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69E1F8E"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B2D5E6F"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8C859E"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EEC834"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834982"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A7D92A" w14:textId="77777777" w:rsidR="00057998"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B431167" w14:textId="77777777" w:rsidR="00057998"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FF5AAF"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EBCE8EE"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r>
      <w:tr w:rsidR="00057998" w14:paraId="6FA48FAF" w14:textId="77777777" w:rsidTr="00057998">
        <w:trPr>
          <w:gridAfter w:val="1"/>
          <w:wAfter w:w="18" w:type="dxa"/>
          <w:trHeight w:val="222"/>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09AAFFD" w14:textId="77777777" w:rsidR="00057998" w:rsidRPr="009B68F5" w:rsidRDefault="00057998"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Prevenção de Perda de Dados do Office 365</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5E4FDB"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2A6151"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EE45BAE"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799E1AC4"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175DB5F"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16DA340"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1CC2FD"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713D99"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B5500AF" w14:textId="77777777" w:rsidR="00057998"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707F4D7" w14:textId="77777777" w:rsidR="00057998"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748CFF1"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F3E99F2"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r>
      <w:tr w:rsidR="00057998" w14:paraId="4CAC1C68" w14:textId="77777777" w:rsidTr="00057998">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7292450" w14:textId="77777777" w:rsidR="00057998" w:rsidRPr="009B68F5" w:rsidRDefault="00057998"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Proteção Avançada contra Ameaças do Office 365 P2</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62CEBB"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A1A238"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D9005C"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EF7DDF"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BCB38C"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40CC09"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E06EBB"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04C058"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53C397" w14:textId="77777777" w:rsidR="00057998"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83469B" w14:textId="77777777" w:rsidR="00057998"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4387E7B"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B288612"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r>
      <w:tr w:rsidR="00057998" w14:paraId="37BB8DA2" w14:textId="77777777" w:rsidTr="00057998">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1CAA0A5" w14:textId="77777777" w:rsidR="00057998" w:rsidRPr="009B68F5" w:rsidRDefault="00057998"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818BC5"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DBD663"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BC924B"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452A88"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67D4A5F"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9AE35F"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118A94"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FE2C28"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F0AC96" w14:textId="77777777" w:rsidR="00057998"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19B6DB" w14:textId="77777777" w:rsidR="00057998"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588CA86"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2253053"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r>
      <w:tr w:rsidR="00057998" w14:paraId="1A96BEFB" w14:textId="77777777" w:rsidTr="00057998">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1356382" w14:textId="77777777" w:rsidR="00057998" w:rsidRPr="009B68F5" w:rsidRDefault="00057998"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Proteção Avançada contra Ameaças do Office 365 P1</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373C07"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06D586"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3A4E9E"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E6F48A"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D40369D"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7BEEC3"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83A4D9"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581C54"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43BA53" w14:textId="77777777" w:rsidR="00057998"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4FED12" w14:textId="77777777" w:rsidR="00057998"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646D376"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F22589"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r>
      <w:tr w:rsidR="00057998" w14:paraId="27F5592D" w14:textId="77777777" w:rsidTr="00057998">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4295E3B" w14:textId="77777777" w:rsidR="00057998" w:rsidRPr="009B68F5" w:rsidRDefault="00057998"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10B601"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232386"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169960"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0705F0"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7BB104"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429E5A"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C1A981"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90864A"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07CA936" w14:textId="77777777" w:rsidR="00057998"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745EC6" w14:textId="77777777" w:rsidR="00057998"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064A9D1"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5841A65"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r>
      <w:tr w:rsidR="00057998" w14:paraId="74470D33" w14:textId="77777777" w:rsidTr="00057998">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A6AEDF1" w14:textId="77777777" w:rsidR="00057998" w:rsidRPr="009B68F5" w:rsidRDefault="00057998"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Plano 1</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36DAD1"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755A78"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1C7F90"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56AC94"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276795"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BD9359"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CA9D77"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07B9CA"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6F793C" w14:textId="77777777" w:rsidR="00057998"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68AE092" w14:textId="77777777" w:rsidR="00057998"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D5F88F"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0AD529C"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r>
      <w:tr w:rsidR="00057998" w14:paraId="388D495A" w14:textId="77777777" w:rsidTr="00057998">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CDA55AB" w14:textId="77777777" w:rsidR="00057998" w:rsidRPr="009B68F5" w:rsidRDefault="00057998"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Plano 1</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156D51"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0FA15B"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ADED50"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75D3F4"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5112D5"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4C2B06"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1B877A"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294EBB"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BE15B5" w14:textId="77777777" w:rsidR="00057998"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B5375F5" w14:textId="77777777" w:rsidR="00057998"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E0EA22"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E18CD6B"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r>
      <w:tr w:rsidR="00057998" w14:paraId="5A33E230" w14:textId="77777777" w:rsidTr="00057998">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F43E67A" w14:textId="77777777" w:rsidR="00057998" w:rsidRPr="009B68F5" w:rsidRDefault="00057998"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Plano 2</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ED9590"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8F747A"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744AE1"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697C6B"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D6F72D"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D55F2D"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B1157E"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925BF1"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DDE5DF" w14:textId="77777777" w:rsidR="00057998"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C87421" w14:textId="77777777" w:rsidR="00057998"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81BE0D8"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FFCA432"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r>
      <w:tr w:rsidR="00057998" w14:paraId="763217B9" w14:textId="77777777" w:rsidTr="00057998">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37924FB" w14:textId="77777777" w:rsidR="00057998" w:rsidRPr="009B68F5" w:rsidRDefault="00057998"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Proteção Avançada Contra Ameaças do Azure para Utilizadores</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8C66FC"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579510"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FE2D2D"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17F130"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8C901D"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815B91"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A2718A"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EA86E3"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457E71" w14:textId="77777777" w:rsidR="00057998"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1095EF" w14:textId="77777777" w:rsidR="00057998"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D54C66A"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5A0300"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r>
      <w:tr w:rsidR="00057998" w14:paraId="22CE0446" w14:textId="77777777" w:rsidTr="00057998">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AC516CE" w14:textId="77777777" w:rsidR="00057998" w:rsidRPr="009B68F5" w:rsidRDefault="00057998"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08CDC0"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CA34C3"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56F9FA"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C0BD32"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26E4AE"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1FC5EC"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F8B8FC"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DD9BF9"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B58630" w14:textId="77777777" w:rsidR="00057998"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E99409" w14:textId="77777777" w:rsidR="00057998"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FE10ABD"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DA9D37"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r>
      <w:tr w:rsidR="00057998" w14:paraId="1D5B064A" w14:textId="77777777" w:rsidTr="00057998">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486BB3C" w14:textId="13D245D7" w:rsidR="00057998" w:rsidRPr="006F1174" w:rsidRDefault="00057998" w:rsidP="000579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C9C36A" w14:textId="414CEE2C" w:rsidR="00057998" w:rsidRPr="009B68F5" w:rsidRDefault="00057998" w:rsidP="00057998">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5A9274" w14:textId="77777777" w:rsidR="00057998" w:rsidRPr="009B68F5" w:rsidRDefault="00057998" w:rsidP="00057998">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FB1108E" w14:textId="77777777" w:rsidR="00057998" w:rsidRPr="006F1174" w:rsidRDefault="00057998" w:rsidP="00057998">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6D4FC10" w14:textId="77777777" w:rsidR="00057998" w:rsidRPr="006F1174" w:rsidRDefault="00057998" w:rsidP="00057998">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3D6E1E8" w14:textId="77777777" w:rsidR="00057998" w:rsidRPr="006F1174" w:rsidRDefault="00057998" w:rsidP="000579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A550EF" w14:textId="3F59EF05" w:rsidR="00057998" w:rsidRPr="006F1174" w:rsidRDefault="00057998" w:rsidP="00057998">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21E9785" w14:textId="77777777" w:rsidR="00057998" w:rsidRPr="006F1174" w:rsidRDefault="00057998" w:rsidP="000579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A7BA15" w14:textId="77777777" w:rsidR="00057998" w:rsidRPr="006F1174" w:rsidRDefault="00057998" w:rsidP="000579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9A9FA2" w14:textId="783365E9" w:rsidR="00057998" w:rsidRPr="006F1174" w:rsidRDefault="00057998" w:rsidP="00057998">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9EAC1D3" w14:textId="77777777" w:rsidR="00057998" w:rsidRPr="006F1174" w:rsidRDefault="00057998" w:rsidP="000579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E1A896D" w14:textId="77777777" w:rsidR="00057998" w:rsidRPr="006F1174" w:rsidRDefault="00057998" w:rsidP="0005799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DCB5A7C" w14:textId="77777777" w:rsidR="00057998" w:rsidRPr="006F1174" w:rsidRDefault="00057998" w:rsidP="00057998">
            <w:pPr>
              <w:pStyle w:val="ProductList-Body"/>
              <w:tabs>
                <w:tab w:val="clear" w:pos="158"/>
                <w:tab w:val="left" w:pos="720"/>
              </w:tabs>
              <w:spacing w:line="256" w:lineRule="auto"/>
              <w:jc w:val="center"/>
              <w:rPr>
                <w:rFonts w:asciiTheme="majorHAnsi" w:hAnsiTheme="majorHAnsi"/>
                <w:sz w:val="15"/>
                <w:szCs w:val="15"/>
              </w:rPr>
            </w:pPr>
          </w:p>
        </w:tc>
      </w:tr>
      <w:tr w:rsidR="00057998" w14:paraId="1D837BEC" w14:textId="77777777" w:rsidTr="00057998">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80D040C" w14:textId="77777777" w:rsidR="00057998" w:rsidRDefault="00057998"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Edição de Educação</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611EEB" w14:textId="77777777" w:rsidR="00057998"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EC000D" w14:textId="77777777" w:rsidR="00057998"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CAD507" w14:textId="77777777" w:rsidR="00057998"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5B5360" w14:textId="77777777" w:rsidR="00057998"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9A3794" w14:textId="77777777" w:rsidR="00057998"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532154" w14:textId="77777777" w:rsidR="00057998"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3250F4" w14:textId="77777777" w:rsidR="00057998"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589EC0" w14:textId="77777777" w:rsidR="00057998"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CED3D6" w14:textId="77777777" w:rsidR="00057998"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7A19966" w14:textId="77777777" w:rsidR="00057998"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D86C408" w14:textId="77777777" w:rsidR="00057998"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FC902F6" w14:textId="77777777" w:rsidR="00057998" w:rsidRDefault="00057998" w:rsidP="00C562FE">
            <w:pPr>
              <w:pStyle w:val="ProductList-Body"/>
              <w:tabs>
                <w:tab w:val="clear" w:pos="158"/>
                <w:tab w:val="left" w:pos="720"/>
              </w:tabs>
              <w:spacing w:line="256" w:lineRule="auto"/>
              <w:jc w:val="center"/>
              <w:rPr>
                <w:rFonts w:asciiTheme="majorHAnsi" w:hAnsiTheme="majorHAnsi"/>
                <w:sz w:val="15"/>
                <w:szCs w:val="15"/>
              </w:rPr>
            </w:pPr>
          </w:p>
        </w:tc>
      </w:tr>
    </w:tbl>
    <w:p w14:paraId="12463D89" w14:textId="446D8824" w:rsidR="00DA1FB2" w:rsidRPr="00450B1A" w:rsidRDefault="00DA1FB2" w:rsidP="00DA1FB2">
      <w:pPr>
        <w:pStyle w:val="ProductList-Body"/>
        <w:spacing w:before="60"/>
        <w:rPr>
          <w:i/>
          <w:sz w:val="16"/>
          <w:szCs w:val="16"/>
        </w:rPr>
      </w:pPr>
      <w:r>
        <w:rPr>
          <w:i/>
          <w:sz w:val="16"/>
          <w:szCs w:val="16"/>
          <w:vertAlign w:val="superscript"/>
        </w:rPr>
        <w:t>1</w:t>
      </w:r>
      <w:r>
        <w:rPr>
          <w:i/>
          <w:sz w:val="16"/>
          <w:szCs w:val="16"/>
        </w:rPr>
        <w:t xml:space="preserve"> </w:t>
      </w:r>
      <w:r w:rsidR="00F15B69">
        <w:rPr>
          <w:i/>
          <w:sz w:val="16"/>
          <w:szCs w:val="16"/>
        </w:rPr>
        <w:t>As SLs do Conjunto de Aplicações de Suplemento que incluem "sem ProPlus" ou “sem Apps para Grandes Empresas” no título não incluem os direitos para o Microsoft 365 Apps para Grandes Empresas</w:t>
      </w:r>
      <w:r>
        <w:rPr>
          <w:i/>
          <w:sz w:val="16"/>
          <w:szCs w:val="16"/>
        </w:rPr>
        <w:t>.</w:t>
      </w:r>
    </w:p>
    <w:p w14:paraId="2BB35F74" w14:textId="77777777" w:rsidR="00DA1FB2" w:rsidRPr="00EB4F97" w:rsidRDefault="00DA1FB2" w:rsidP="00DA1FB2">
      <w:pPr>
        <w:pStyle w:val="ProductList-Body"/>
        <w:rPr>
          <w:rStyle w:val="Hyperlink"/>
          <w:i/>
          <w:color w:val="000000" w:themeColor="text1"/>
          <w:sz w:val="16"/>
          <w:szCs w:val="16"/>
        </w:rPr>
      </w:pPr>
      <w:r>
        <w:rPr>
          <w:i/>
          <w:sz w:val="16"/>
          <w:szCs w:val="16"/>
          <w:vertAlign w:val="superscript"/>
        </w:rPr>
        <w:t>2</w:t>
      </w:r>
      <w:r>
        <w:rPr>
          <w:i/>
          <w:sz w:val="16"/>
          <w:szCs w:val="16"/>
        </w:rPr>
        <w:t xml:space="preserve"> Para além dos Serviços Online acima identificados, o Microsoft 365 Education cumpre o requisito de SL para o Windows SA por Utilizador, conforme descrito nos Termos de Produto.</w:t>
      </w:r>
    </w:p>
    <w:bookmarkEnd w:id="234"/>
    <w:p w14:paraId="7FE983DB" w14:textId="77777777" w:rsidR="00EA7E05" w:rsidRPr="00C040A0" w:rsidRDefault="00EA7E05" w:rsidP="00EA7E05">
      <w:pPr>
        <w:pStyle w:val="ProductList-Body"/>
        <w:rPr>
          <w:i/>
          <w:sz w:val="16"/>
          <w:szCs w:val="16"/>
        </w:rPr>
      </w:pPr>
      <w:r>
        <w:rPr>
          <w:i/>
          <w:sz w:val="16"/>
          <w:szCs w:val="16"/>
          <w:vertAlign w:val="superscript"/>
        </w:rPr>
        <w:t>3</w:t>
      </w:r>
      <w:r>
        <w:rPr>
          <w:i/>
          <w:sz w:val="16"/>
          <w:szCs w:val="16"/>
        </w:rPr>
        <w:t xml:space="preserve"> A inclusão das Conferências de Áudio do Skype para Empresas Online no Office 365 E5/A5 depende da disponibilidade regional.</w:t>
      </w:r>
    </w:p>
    <w:p w14:paraId="3C746B3C" w14:textId="5F0AA5C2" w:rsidR="00EA7E05" w:rsidRDefault="00EA7E05" w:rsidP="00EA7E05">
      <w:pPr>
        <w:pStyle w:val="ProductList-Body"/>
      </w:pPr>
      <w:r>
        <w:rPr>
          <w:i/>
          <w:sz w:val="16"/>
          <w:szCs w:val="16"/>
          <w:vertAlign w:val="superscript"/>
        </w:rPr>
        <w:t>4</w:t>
      </w:r>
      <w:r w:rsidRPr="00EA7E05">
        <w:rPr>
          <w:i/>
          <w:sz w:val="16"/>
          <w:szCs w:val="16"/>
        </w:rPr>
        <w:t xml:space="preserve"> </w:t>
      </w:r>
      <w:r>
        <w:rPr>
          <w:i/>
          <w:sz w:val="16"/>
          <w:szCs w:val="16"/>
        </w:rPr>
        <w:t>Inclui o Microsoft 365 A3 com Core CAL.</w:t>
      </w:r>
    </w:p>
    <w:p w14:paraId="43B51194" w14:textId="70DB9B9A" w:rsidR="00192D5A" w:rsidRDefault="00192D5A" w:rsidP="00192D5A">
      <w:pPr>
        <w:pStyle w:val="ProductList-Body"/>
        <w:rPr>
          <w:i/>
          <w:sz w:val="16"/>
          <w:szCs w:val="16"/>
        </w:rPr>
      </w:pPr>
      <w:r>
        <w:rPr>
          <w:i/>
          <w:sz w:val="16"/>
          <w:szCs w:val="16"/>
          <w:vertAlign w:val="superscript"/>
        </w:rPr>
        <w:t>5</w:t>
      </w:r>
      <w:r>
        <w:rPr>
          <w:i/>
          <w:sz w:val="16"/>
          <w:szCs w:val="16"/>
        </w:rPr>
        <w:t xml:space="preserve"> </w:t>
      </w:r>
      <w:r w:rsidR="00F15B69">
        <w:rPr>
          <w:i/>
          <w:sz w:val="16"/>
          <w:szCs w:val="16"/>
        </w:rPr>
        <w:t>Os clientes do Microsoft 365 com 500 ou menos postos de trabalho serão integrados no Microsoft Teams e não terão acesso ao Skype para Empresas Online</w:t>
      </w:r>
      <w:r>
        <w:rPr>
          <w:i/>
          <w:sz w:val="16"/>
          <w:szCs w:val="16"/>
        </w:rPr>
        <w:t>.</w:t>
      </w:r>
    </w:p>
    <w:p w14:paraId="26C47C83" w14:textId="18084BEF" w:rsidR="000060B0" w:rsidRDefault="000060B0" w:rsidP="000060B0">
      <w:pPr>
        <w:pStyle w:val="ProductList-Body"/>
        <w:rPr>
          <w:i/>
          <w:sz w:val="16"/>
          <w:szCs w:val="16"/>
        </w:rPr>
      </w:pPr>
      <w:r>
        <w:rPr>
          <w:i/>
          <w:sz w:val="16"/>
          <w:szCs w:val="16"/>
          <w:vertAlign w:val="superscript"/>
        </w:rPr>
        <w:t>6</w:t>
      </w:r>
      <w:r>
        <w:rPr>
          <w:i/>
          <w:sz w:val="16"/>
          <w:szCs w:val="16"/>
        </w:rPr>
        <w:t xml:space="preserve"> </w:t>
      </w:r>
      <w:r w:rsidR="00E7054A">
        <w:rPr>
          <w:i/>
          <w:sz w:val="16"/>
          <w:szCs w:val="16"/>
        </w:rPr>
        <w:t>O Microsoft 365 A5 Security inclui a Proteção Avançada Contra Ameaças do Microsoft Defender</w:t>
      </w:r>
      <w:r>
        <w:rPr>
          <w:i/>
          <w:sz w:val="16"/>
          <w:szCs w:val="16"/>
        </w:rPr>
        <w:t>.</w:t>
      </w:r>
    </w:p>
    <w:p w14:paraId="26A75F4E" w14:textId="77777777" w:rsidR="00642E7F" w:rsidRPr="009445D6" w:rsidRDefault="00642E7F" w:rsidP="00642E7F">
      <w:pPr>
        <w:pStyle w:val="ProductList-Body"/>
      </w:pPr>
      <w:r>
        <w:rPr>
          <w:i/>
          <w:sz w:val="16"/>
          <w:szCs w:val="16"/>
          <w:vertAlign w:val="superscript"/>
        </w:rPr>
        <w:t>7</w:t>
      </w:r>
      <w:r>
        <w:rPr>
          <w:i/>
          <w:sz w:val="16"/>
          <w:szCs w:val="16"/>
        </w:rPr>
        <w:t>Não é possível carregar ou modificar os vídeos.</w:t>
      </w:r>
    </w:p>
    <w:p w14:paraId="1155E10D" w14:textId="771CF104" w:rsidR="00642E7F" w:rsidRPr="00931AE7" w:rsidRDefault="00642E7F" w:rsidP="000060B0">
      <w:pPr>
        <w:pStyle w:val="ProductList-Body"/>
      </w:pPr>
      <w:r>
        <w:rPr>
          <w:i/>
          <w:sz w:val="16"/>
          <w:szCs w:val="16"/>
          <w:vertAlign w:val="superscript"/>
        </w:rPr>
        <w:t>8</w:t>
      </w:r>
      <w:r>
        <w:rPr>
          <w:i/>
          <w:sz w:val="16"/>
          <w:szCs w:val="16"/>
        </w:rPr>
        <w:t>Não é possível criar eventos em direto.</w:t>
      </w:r>
    </w:p>
    <w:p w14:paraId="0A5D2810" w14:textId="77777777" w:rsidR="007D337C" w:rsidRPr="00903BB7" w:rsidRDefault="000A0A40" w:rsidP="007D337C">
      <w:pPr>
        <w:pStyle w:val="ProductList-Body"/>
        <w:shd w:val="clear" w:color="auto" w:fill="A6A6A6" w:themeFill="background1" w:themeFillShade="A6"/>
        <w:spacing w:before="120" w:after="240"/>
        <w:jc w:val="right"/>
      </w:pPr>
      <w:hyperlink w:anchor="TableofContents" w:tooltip="Índice" w:history="1">
        <w:r w:rsidR="007D337C">
          <w:rPr>
            <w:rStyle w:val="Hyperlink"/>
            <w:sz w:val="16"/>
            <w:szCs w:val="16"/>
          </w:rPr>
          <w:t>Índice</w:t>
        </w:r>
      </w:hyperlink>
      <w:r w:rsidR="007D337C">
        <w:rPr>
          <w:sz w:val="16"/>
          <w:szCs w:val="16"/>
        </w:rPr>
        <w:t xml:space="preserve"> / </w:t>
      </w:r>
      <w:hyperlink w:anchor="GeneralTerms" w:tooltip="Termos de Licenciamento Gerais" w:history="1">
        <w:r w:rsidR="007D337C">
          <w:rPr>
            <w:rStyle w:val="Hyperlink"/>
            <w:sz w:val="16"/>
            <w:szCs w:val="16"/>
          </w:rPr>
          <w:t>Termos de Licenciamento Gerais</w:t>
        </w:r>
      </w:hyperlink>
    </w:p>
    <w:p w14:paraId="2A6A49D9" w14:textId="65C5C0AF" w:rsidR="00F2322F" w:rsidRPr="00690C65" w:rsidRDefault="00F2322F" w:rsidP="00A914BF">
      <w:pPr>
        <w:pStyle w:val="ProductList-Body"/>
      </w:pPr>
    </w:p>
    <w:sectPr w:rsidR="00F2322F"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F7961B2" w14:textId="77777777" w:rsidR="00772B67" w:rsidRDefault="00772B67" w:rsidP="009A573F">
      <w:pPr>
        <w:spacing w:after="0" w:line="240" w:lineRule="auto"/>
      </w:pPr>
      <w:r>
        <w:separator/>
      </w:r>
    </w:p>
  </w:endnote>
  <w:endnote w:type="continuationSeparator" w:id="0">
    <w:p w14:paraId="3BA576DE" w14:textId="77777777" w:rsidR="00772B67" w:rsidRDefault="00772B67" w:rsidP="009A573F">
      <w:pPr>
        <w:spacing w:after="0" w:line="240" w:lineRule="auto"/>
      </w:pPr>
      <w:r>
        <w:continuationSeparator/>
      </w:r>
    </w:p>
  </w:endnote>
  <w:endnote w:type="continuationNotice" w:id="1">
    <w:p w14:paraId="599E619E" w14:textId="77777777" w:rsidR="00772B67" w:rsidRDefault="00772B67">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29B88AA" w14:textId="19DB6ED4" w:rsidR="00F15B69" w:rsidRDefault="00F15B69"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44A1E91" w14:textId="18BC419E" w:rsidR="00F15B69" w:rsidRPr="00591643" w:rsidRDefault="00F15B69">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15B69" w:rsidRPr="00C76DF3" w14:paraId="2D750BD3" w14:textId="77777777" w:rsidTr="00EB00B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F15B69" w:rsidRPr="00C76DF3" w:rsidRDefault="000A0A40" w:rsidP="005C51AC">
          <w:pPr>
            <w:pStyle w:val="ProductList-OfferingBody"/>
            <w:ind w:left="-77" w:right="-73"/>
            <w:jc w:val="center"/>
            <w:rPr>
              <w:color w:val="808080" w:themeColor="background1" w:themeShade="80"/>
              <w:sz w:val="14"/>
              <w:szCs w:val="14"/>
            </w:rPr>
          </w:pPr>
          <w:hyperlink w:anchor="TableofContents" w:history="1">
            <w:r w:rsidR="00F15B69">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F15B69" w:rsidRPr="00C76DF3" w:rsidRDefault="00F15B69"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A60DCF9" w14:textId="7E85BFDA" w:rsidR="00F15B69" w:rsidRPr="00C76DF3" w:rsidRDefault="000A0A40" w:rsidP="005C51AC">
          <w:pPr>
            <w:pStyle w:val="ProductList-OfferingBody"/>
            <w:ind w:left="-72" w:right="-74"/>
            <w:jc w:val="center"/>
            <w:rPr>
              <w:color w:val="808080" w:themeColor="background1" w:themeShade="80"/>
              <w:sz w:val="14"/>
              <w:szCs w:val="14"/>
            </w:rPr>
          </w:pPr>
          <w:hyperlink w:anchor="Introduction" w:history="1">
            <w:r w:rsidR="00F15B69">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F15B69" w:rsidRPr="00C76DF3" w:rsidRDefault="00F15B69"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F15B69" w:rsidRPr="00C76DF3" w:rsidRDefault="000A0A40" w:rsidP="005C51AC">
          <w:pPr>
            <w:pStyle w:val="ProductList-OfferingBody"/>
            <w:ind w:left="-72" w:right="-75"/>
            <w:jc w:val="center"/>
            <w:rPr>
              <w:color w:val="808080" w:themeColor="background1" w:themeShade="80"/>
              <w:sz w:val="14"/>
              <w:szCs w:val="14"/>
            </w:rPr>
          </w:pPr>
          <w:hyperlink w:anchor="GeneralTerms" w:history="1">
            <w:r w:rsidR="00F15B69">
              <w:rPr>
                <w:rStyle w:val="Hyperlink"/>
                <w:sz w:val="14"/>
                <w:szCs w:val="14"/>
              </w:rPr>
              <w:t>Termos de 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F15B69" w:rsidRPr="00C76DF3" w:rsidRDefault="00F15B69"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F15B69" w:rsidRPr="00C76DF3" w:rsidRDefault="000A0A40" w:rsidP="005C51AC">
          <w:pPr>
            <w:pStyle w:val="ProductList-OfferingBody"/>
            <w:ind w:left="-72" w:right="-77"/>
            <w:jc w:val="center"/>
            <w:rPr>
              <w:color w:val="808080" w:themeColor="background1" w:themeShade="80"/>
              <w:sz w:val="14"/>
              <w:szCs w:val="14"/>
            </w:rPr>
          </w:pPr>
          <w:hyperlink w:anchor="PrivacyandSecurityTerms" w:history="1">
            <w:r w:rsidR="00F15B69">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F15B69" w:rsidRPr="00C76DF3" w:rsidRDefault="00F15B69"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F15B69" w:rsidRPr="00C76DF3" w:rsidRDefault="000A0A40" w:rsidP="005C51AC">
          <w:pPr>
            <w:pStyle w:val="ProductList-OfferingBody"/>
            <w:ind w:left="-72" w:right="-77"/>
            <w:jc w:val="center"/>
            <w:rPr>
              <w:color w:val="808080" w:themeColor="background1" w:themeShade="80"/>
              <w:sz w:val="14"/>
              <w:szCs w:val="14"/>
            </w:rPr>
          </w:pPr>
          <w:hyperlink w:anchor="OnlineServiceSpecificTerms" w:history="1">
            <w:r w:rsidR="00F15B69">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F15B69" w:rsidRPr="00C76DF3" w:rsidRDefault="00F15B69"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F15B69" w:rsidRPr="00C76DF3" w:rsidRDefault="000A0A40" w:rsidP="005C51AC">
          <w:pPr>
            <w:pStyle w:val="ProductList-OfferingBody"/>
            <w:ind w:left="-72" w:right="-76"/>
            <w:jc w:val="center"/>
            <w:rPr>
              <w:color w:val="808080" w:themeColor="background1" w:themeShade="80"/>
              <w:sz w:val="14"/>
              <w:szCs w:val="14"/>
            </w:rPr>
          </w:pPr>
          <w:hyperlink w:anchor="Attachment1" w:history="1">
            <w:r w:rsidR="00F15B69">
              <w:rPr>
                <w:rStyle w:val="Hyperlink"/>
                <w:sz w:val="14"/>
                <w:szCs w:val="14"/>
              </w:rPr>
              <w:t>Anexos</w:t>
            </w:r>
          </w:hyperlink>
        </w:p>
      </w:tc>
    </w:tr>
  </w:tbl>
  <w:p w14:paraId="7E537610" w14:textId="77777777" w:rsidR="00F15B69" w:rsidRPr="00591643" w:rsidRDefault="00F15B69"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F15B69" w:rsidRPr="00C76DF3" w14:paraId="04865B06" w14:textId="77777777" w:rsidTr="00A52E19">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84273CA" w14:textId="27D9B3D5" w:rsidR="00F15B69" w:rsidRPr="00C76DF3" w:rsidRDefault="000A0A40" w:rsidP="0028245A">
          <w:pPr>
            <w:pStyle w:val="ProductList-OfferingBody"/>
            <w:ind w:left="-77" w:right="-73"/>
            <w:jc w:val="center"/>
            <w:rPr>
              <w:color w:val="808080" w:themeColor="background1" w:themeShade="80"/>
              <w:sz w:val="14"/>
              <w:szCs w:val="14"/>
            </w:rPr>
          </w:pPr>
          <w:hyperlink w:anchor="TableofContents" w:history="1">
            <w:r w:rsidR="00F15B69">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860E206" w14:textId="77777777" w:rsidR="00F15B69" w:rsidRPr="00C76DF3" w:rsidRDefault="00F15B69" w:rsidP="0028245A">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CBF19E" w14:textId="31E7BF1E" w:rsidR="00F15B69" w:rsidRPr="00C76DF3" w:rsidRDefault="000A0A40" w:rsidP="0028245A">
          <w:pPr>
            <w:pStyle w:val="ProductList-OfferingBody"/>
            <w:ind w:left="-72" w:right="-74"/>
            <w:jc w:val="center"/>
            <w:rPr>
              <w:color w:val="808080" w:themeColor="background1" w:themeShade="80"/>
              <w:sz w:val="14"/>
              <w:szCs w:val="14"/>
            </w:rPr>
          </w:pPr>
          <w:hyperlink w:anchor="Introduction" w:history="1">
            <w:r w:rsidR="00F15B69">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6013AC1" w14:textId="77777777" w:rsidR="00F15B69" w:rsidRPr="00C76DF3" w:rsidRDefault="00F15B69" w:rsidP="0028245A">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37B75C" w14:textId="64158F66" w:rsidR="00F15B69" w:rsidRPr="00C76DF3" w:rsidRDefault="000A0A40" w:rsidP="0028245A">
          <w:pPr>
            <w:pStyle w:val="ProductList-OfferingBody"/>
            <w:ind w:left="-72" w:right="-75"/>
            <w:jc w:val="center"/>
            <w:rPr>
              <w:color w:val="808080" w:themeColor="background1" w:themeShade="80"/>
              <w:sz w:val="14"/>
              <w:szCs w:val="14"/>
            </w:rPr>
          </w:pPr>
          <w:hyperlink w:anchor="GeneralTerms" w:history="1">
            <w:r w:rsidR="00F15B69">
              <w:rPr>
                <w:rStyle w:val="Hyperlink"/>
                <w:sz w:val="14"/>
                <w:szCs w:val="14"/>
              </w:rPr>
              <w:t>Termos de Licenciamento Gerais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6ACB2A" w14:textId="77777777" w:rsidR="00F15B69" w:rsidRPr="00C76DF3" w:rsidRDefault="00F15B69" w:rsidP="0028245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00D364" w14:textId="678EBD79" w:rsidR="00F15B69" w:rsidRPr="00C76DF3" w:rsidRDefault="000A0A40" w:rsidP="0028245A">
          <w:pPr>
            <w:pStyle w:val="ProductList-OfferingBody"/>
            <w:ind w:left="-72" w:right="-77"/>
            <w:jc w:val="center"/>
            <w:rPr>
              <w:color w:val="808080" w:themeColor="background1" w:themeShade="80"/>
              <w:sz w:val="14"/>
              <w:szCs w:val="14"/>
            </w:rPr>
          </w:pPr>
          <w:hyperlink w:anchor="OnlineServiceSpecificTerms" w:history="1">
            <w:r w:rsidR="00F15B69">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1BA6197" w14:textId="77777777" w:rsidR="00F15B69" w:rsidRPr="00C76DF3" w:rsidRDefault="00F15B69" w:rsidP="0028245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3EDBE3" w14:textId="26E92F33" w:rsidR="00F15B69" w:rsidRPr="00C76DF3" w:rsidRDefault="000A0A40" w:rsidP="0028245A">
          <w:pPr>
            <w:pStyle w:val="ProductList-OfferingBody"/>
            <w:ind w:left="-72" w:right="-76"/>
            <w:jc w:val="center"/>
            <w:rPr>
              <w:color w:val="808080" w:themeColor="background1" w:themeShade="80"/>
              <w:sz w:val="14"/>
              <w:szCs w:val="14"/>
            </w:rPr>
          </w:pPr>
          <w:hyperlink w:anchor="Attachment1" w:history="1">
            <w:r w:rsidR="00F15B69">
              <w:rPr>
                <w:rStyle w:val="Hyperlink"/>
                <w:sz w:val="14"/>
                <w:szCs w:val="14"/>
              </w:rPr>
              <w:t>Anexos</w:t>
            </w:r>
          </w:hyperlink>
        </w:p>
      </w:tc>
    </w:tr>
  </w:tbl>
  <w:p w14:paraId="315EBA91" w14:textId="77777777" w:rsidR="00F15B69" w:rsidRPr="00591643" w:rsidRDefault="00F15B69" w:rsidP="007236CD">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15B69" w:rsidRPr="00C76DF3" w14:paraId="08F5D835" w14:textId="77777777" w:rsidTr="00071C7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31CDD7" w14:textId="77777777" w:rsidR="00F15B69" w:rsidRPr="00C76DF3" w:rsidRDefault="000A0A40" w:rsidP="005C51AC">
          <w:pPr>
            <w:pStyle w:val="ProductList-OfferingBody"/>
            <w:ind w:left="-77" w:right="-73"/>
            <w:jc w:val="center"/>
            <w:rPr>
              <w:color w:val="808080" w:themeColor="background1" w:themeShade="80"/>
              <w:sz w:val="14"/>
              <w:szCs w:val="14"/>
            </w:rPr>
          </w:pPr>
          <w:hyperlink w:anchor="TableofContents" w:history="1">
            <w:r w:rsidR="00F15B69">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7B29C81" w14:textId="77777777" w:rsidR="00F15B69" w:rsidRPr="00C76DF3" w:rsidRDefault="00F15B69"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2AED48" w14:textId="77777777" w:rsidR="00F15B69" w:rsidRPr="00C76DF3" w:rsidRDefault="000A0A40" w:rsidP="005C51AC">
          <w:pPr>
            <w:pStyle w:val="ProductList-OfferingBody"/>
            <w:ind w:left="-72" w:right="-74"/>
            <w:jc w:val="center"/>
            <w:rPr>
              <w:color w:val="808080" w:themeColor="background1" w:themeShade="80"/>
              <w:sz w:val="14"/>
              <w:szCs w:val="14"/>
            </w:rPr>
          </w:pPr>
          <w:hyperlink w:anchor="Introduction" w:history="1">
            <w:r w:rsidR="00F15B69">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BDDDCFD" w14:textId="77777777" w:rsidR="00F15B69" w:rsidRPr="00C76DF3" w:rsidRDefault="00F15B69"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73BD3C" w14:textId="77777777" w:rsidR="00F15B69" w:rsidRPr="00C76DF3" w:rsidRDefault="000A0A40" w:rsidP="005C51AC">
          <w:pPr>
            <w:pStyle w:val="ProductList-OfferingBody"/>
            <w:ind w:left="-72" w:right="-75"/>
            <w:jc w:val="center"/>
            <w:rPr>
              <w:color w:val="808080" w:themeColor="background1" w:themeShade="80"/>
              <w:sz w:val="14"/>
              <w:szCs w:val="14"/>
            </w:rPr>
          </w:pPr>
          <w:hyperlink w:anchor="GeneralTerms" w:history="1">
            <w:r w:rsidR="00F15B69">
              <w:rPr>
                <w:rStyle w:val="Hyperlink"/>
                <w:sz w:val="14"/>
                <w:szCs w:val="14"/>
              </w:rPr>
              <w:t>Termos de 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82F9325" w14:textId="77777777" w:rsidR="00F15B69" w:rsidRPr="00C76DF3" w:rsidRDefault="00F15B69"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2CBEF1" w14:textId="77777777" w:rsidR="00F15B69" w:rsidRPr="00C76DF3" w:rsidRDefault="000A0A40" w:rsidP="005C51AC">
          <w:pPr>
            <w:pStyle w:val="ProductList-OfferingBody"/>
            <w:ind w:left="-72" w:right="-77"/>
            <w:jc w:val="center"/>
            <w:rPr>
              <w:color w:val="808080" w:themeColor="background1" w:themeShade="80"/>
              <w:sz w:val="14"/>
              <w:szCs w:val="14"/>
            </w:rPr>
          </w:pPr>
          <w:hyperlink w:anchor="PrivacyandSecurityTerms" w:history="1">
            <w:r w:rsidR="00F15B69">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3A60ED8" w14:textId="77777777" w:rsidR="00F15B69" w:rsidRPr="00C76DF3" w:rsidRDefault="00F15B69"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49478DE" w14:textId="77777777" w:rsidR="00F15B69" w:rsidRPr="00C76DF3" w:rsidRDefault="000A0A40" w:rsidP="005C51AC">
          <w:pPr>
            <w:pStyle w:val="ProductList-OfferingBody"/>
            <w:ind w:left="-72" w:right="-77"/>
            <w:jc w:val="center"/>
            <w:rPr>
              <w:color w:val="808080" w:themeColor="background1" w:themeShade="80"/>
              <w:sz w:val="14"/>
              <w:szCs w:val="14"/>
            </w:rPr>
          </w:pPr>
          <w:hyperlink w:anchor="OnlineServiceSpecificTerms" w:history="1">
            <w:r w:rsidR="00F15B69">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EEDB4FE" w14:textId="77777777" w:rsidR="00F15B69" w:rsidRPr="00C76DF3" w:rsidRDefault="00F15B69"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452DAB" w14:textId="77777777" w:rsidR="00F15B69" w:rsidRPr="00C76DF3" w:rsidRDefault="000A0A40" w:rsidP="005C51AC">
          <w:pPr>
            <w:pStyle w:val="ProductList-OfferingBody"/>
            <w:ind w:left="-72" w:right="-76"/>
            <w:jc w:val="center"/>
            <w:rPr>
              <w:color w:val="808080" w:themeColor="background1" w:themeShade="80"/>
              <w:sz w:val="14"/>
              <w:szCs w:val="14"/>
            </w:rPr>
          </w:pPr>
          <w:hyperlink w:anchor="Attachment1" w:history="1">
            <w:r w:rsidR="00F15B69">
              <w:rPr>
                <w:rStyle w:val="Hyperlink"/>
                <w:sz w:val="14"/>
                <w:szCs w:val="14"/>
              </w:rPr>
              <w:t>Anexos</w:t>
            </w:r>
          </w:hyperlink>
        </w:p>
      </w:tc>
    </w:tr>
  </w:tbl>
  <w:p w14:paraId="5A742FFC" w14:textId="77777777" w:rsidR="00F15B69" w:rsidRPr="00591643" w:rsidRDefault="00F15B69" w:rsidP="003812FE">
    <w:pPr>
      <w:pStyle w:val="Footer"/>
      <w:rPr>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F15B69" w:rsidRPr="00C76DF3" w14:paraId="64392726" w14:textId="77777777" w:rsidTr="00A52E19">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830038" w14:textId="77777777" w:rsidR="00F15B69" w:rsidRPr="00C76DF3" w:rsidRDefault="000A0A40" w:rsidP="0075568F">
          <w:pPr>
            <w:pStyle w:val="ProductList-OfferingBody"/>
            <w:ind w:left="-77" w:right="-73"/>
            <w:jc w:val="center"/>
            <w:rPr>
              <w:color w:val="808080" w:themeColor="background1" w:themeShade="80"/>
              <w:sz w:val="14"/>
              <w:szCs w:val="14"/>
            </w:rPr>
          </w:pPr>
          <w:hyperlink w:anchor="TableofContents" w:history="1">
            <w:r w:rsidR="00F15B69">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BAC1B58" w14:textId="77777777" w:rsidR="00F15B69" w:rsidRPr="00C76DF3" w:rsidRDefault="00F15B69" w:rsidP="0075568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4A1BEE1" w14:textId="77777777" w:rsidR="00F15B69" w:rsidRPr="00C76DF3" w:rsidRDefault="000A0A40" w:rsidP="0075568F">
          <w:pPr>
            <w:pStyle w:val="ProductList-OfferingBody"/>
            <w:ind w:left="-72" w:right="-74"/>
            <w:jc w:val="center"/>
            <w:rPr>
              <w:color w:val="808080" w:themeColor="background1" w:themeShade="80"/>
              <w:sz w:val="14"/>
              <w:szCs w:val="14"/>
            </w:rPr>
          </w:pPr>
          <w:hyperlink w:anchor="Introduction" w:history="1">
            <w:r w:rsidR="00F15B69">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C24BB9F" w14:textId="77777777" w:rsidR="00F15B69" w:rsidRPr="00C76DF3" w:rsidRDefault="00F15B69" w:rsidP="0075568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3E7C3C" w14:textId="77777777" w:rsidR="00F15B69" w:rsidRPr="00C76DF3" w:rsidRDefault="000A0A40" w:rsidP="0075568F">
          <w:pPr>
            <w:pStyle w:val="ProductList-OfferingBody"/>
            <w:ind w:left="-72" w:right="-75"/>
            <w:jc w:val="center"/>
            <w:rPr>
              <w:color w:val="808080" w:themeColor="background1" w:themeShade="80"/>
              <w:sz w:val="14"/>
              <w:szCs w:val="14"/>
            </w:rPr>
          </w:pPr>
          <w:hyperlink w:anchor="GeneralTerms" w:history="1">
            <w:r w:rsidR="00F15B69">
              <w:rPr>
                <w:rStyle w:val="Hyperlink"/>
                <w:sz w:val="14"/>
                <w:szCs w:val="14"/>
              </w:rPr>
              <w:t>Termos de Licenciamento Gerais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3E54303" w14:textId="77777777" w:rsidR="00F15B69" w:rsidRPr="00C76DF3" w:rsidRDefault="00F15B69" w:rsidP="00755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48AF05" w14:textId="77777777" w:rsidR="00F15B69" w:rsidRPr="00C76DF3" w:rsidRDefault="000A0A40" w:rsidP="0075568F">
          <w:pPr>
            <w:pStyle w:val="ProductList-OfferingBody"/>
            <w:ind w:left="-72" w:right="-77"/>
            <w:jc w:val="center"/>
            <w:rPr>
              <w:color w:val="808080" w:themeColor="background1" w:themeShade="80"/>
              <w:sz w:val="14"/>
              <w:szCs w:val="14"/>
            </w:rPr>
          </w:pPr>
          <w:hyperlink w:anchor="OnlineServiceSpecificTerms" w:history="1">
            <w:r w:rsidR="00F15B69">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86F2012" w14:textId="77777777" w:rsidR="00F15B69" w:rsidRPr="00C76DF3" w:rsidRDefault="00F15B69" w:rsidP="00755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2E106E" w14:textId="57430C15" w:rsidR="00F15B69" w:rsidRPr="00C76DF3" w:rsidRDefault="000A0A40" w:rsidP="0075568F">
          <w:pPr>
            <w:pStyle w:val="ProductList-OfferingBody"/>
            <w:ind w:left="-72" w:right="-76"/>
            <w:jc w:val="center"/>
            <w:rPr>
              <w:color w:val="808080" w:themeColor="background1" w:themeShade="80"/>
              <w:sz w:val="14"/>
              <w:szCs w:val="14"/>
            </w:rPr>
          </w:pPr>
          <w:hyperlink w:anchor="Attachment1" w:history="1">
            <w:r w:rsidR="00F15B69">
              <w:rPr>
                <w:rStyle w:val="Hyperlink"/>
                <w:sz w:val="14"/>
                <w:szCs w:val="14"/>
              </w:rPr>
              <w:t>Anexos</w:t>
            </w:r>
          </w:hyperlink>
        </w:p>
      </w:tc>
    </w:tr>
  </w:tbl>
  <w:p w14:paraId="040885EF" w14:textId="77777777" w:rsidR="00F15B69" w:rsidRPr="00591643" w:rsidRDefault="00F15B69" w:rsidP="001F5056">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F15B69" w:rsidRPr="00C76DF3" w14:paraId="3A5D3C0A" w14:textId="77777777" w:rsidTr="00F15B69">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847A56" w14:textId="77777777" w:rsidR="00F15B69" w:rsidRPr="00C76DF3" w:rsidRDefault="000A0A40" w:rsidP="00A52E19">
          <w:pPr>
            <w:pStyle w:val="ProductList-OfferingBody"/>
            <w:ind w:left="-77" w:right="-73"/>
            <w:jc w:val="center"/>
            <w:rPr>
              <w:color w:val="808080" w:themeColor="background1" w:themeShade="80"/>
              <w:sz w:val="14"/>
              <w:szCs w:val="14"/>
            </w:rPr>
          </w:pPr>
          <w:hyperlink w:anchor="TableofContents" w:history="1">
            <w:r w:rsidR="00F15B69">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4561646" w14:textId="77777777" w:rsidR="00F15B69" w:rsidRPr="00C76DF3" w:rsidRDefault="00F15B69" w:rsidP="00A52E19">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A15DF7" w14:textId="77777777" w:rsidR="00F15B69" w:rsidRPr="00C76DF3" w:rsidRDefault="000A0A40" w:rsidP="00A52E19">
          <w:pPr>
            <w:pStyle w:val="ProductList-OfferingBody"/>
            <w:ind w:left="-72" w:right="-74"/>
            <w:jc w:val="center"/>
            <w:rPr>
              <w:color w:val="808080" w:themeColor="background1" w:themeShade="80"/>
              <w:sz w:val="14"/>
              <w:szCs w:val="14"/>
            </w:rPr>
          </w:pPr>
          <w:hyperlink w:anchor="Introduction" w:history="1">
            <w:r w:rsidR="00F15B69">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A9E7ABD" w14:textId="77777777" w:rsidR="00F15B69" w:rsidRPr="00C76DF3" w:rsidRDefault="00F15B69" w:rsidP="00A52E19">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CD76C5E" w14:textId="77777777" w:rsidR="00F15B69" w:rsidRPr="00C76DF3" w:rsidRDefault="000A0A40" w:rsidP="00A52E19">
          <w:pPr>
            <w:pStyle w:val="ProductList-OfferingBody"/>
            <w:ind w:left="-72" w:right="-75"/>
            <w:jc w:val="center"/>
            <w:rPr>
              <w:color w:val="808080" w:themeColor="background1" w:themeShade="80"/>
              <w:sz w:val="14"/>
              <w:szCs w:val="14"/>
            </w:rPr>
          </w:pPr>
          <w:hyperlink w:anchor="GeneralTerms" w:history="1">
            <w:r w:rsidR="00F15B69">
              <w:rPr>
                <w:rStyle w:val="Hyperlink"/>
                <w:sz w:val="14"/>
                <w:szCs w:val="14"/>
              </w:rPr>
              <w:t>Termos de Licenciamento Gerais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F652577" w14:textId="77777777" w:rsidR="00F15B69" w:rsidRPr="00C76DF3" w:rsidRDefault="00F15B69" w:rsidP="00A52E1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5B45D5" w14:textId="77777777" w:rsidR="00F15B69" w:rsidRPr="00C76DF3" w:rsidRDefault="000A0A40" w:rsidP="00A52E19">
          <w:pPr>
            <w:pStyle w:val="ProductList-OfferingBody"/>
            <w:ind w:left="-72" w:right="-77"/>
            <w:jc w:val="center"/>
            <w:rPr>
              <w:color w:val="808080" w:themeColor="background1" w:themeShade="80"/>
              <w:sz w:val="14"/>
              <w:szCs w:val="14"/>
            </w:rPr>
          </w:pPr>
          <w:hyperlink w:anchor="OnlineServiceSpecificTerms" w:history="1">
            <w:r w:rsidR="00F15B69">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692E31B" w14:textId="77777777" w:rsidR="00F15B69" w:rsidRPr="00C76DF3" w:rsidRDefault="00F15B69" w:rsidP="00A52E1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1F5DC5" w14:textId="77777777" w:rsidR="00F15B69" w:rsidRPr="00C76DF3" w:rsidRDefault="000A0A40" w:rsidP="00A52E19">
          <w:pPr>
            <w:pStyle w:val="ProductList-OfferingBody"/>
            <w:ind w:left="-72" w:right="-76"/>
            <w:jc w:val="center"/>
            <w:rPr>
              <w:color w:val="808080" w:themeColor="background1" w:themeShade="80"/>
              <w:sz w:val="14"/>
              <w:szCs w:val="14"/>
            </w:rPr>
          </w:pPr>
          <w:hyperlink w:anchor="Attachment1" w:history="1">
            <w:r w:rsidR="00F15B69">
              <w:rPr>
                <w:rStyle w:val="Hyperlink"/>
                <w:sz w:val="14"/>
                <w:szCs w:val="14"/>
              </w:rPr>
              <w:t>Anexos</w:t>
            </w:r>
          </w:hyperlink>
        </w:p>
      </w:tc>
    </w:tr>
  </w:tbl>
  <w:p w14:paraId="6534CC8A" w14:textId="77777777" w:rsidR="00F15B69" w:rsidRPr="00591643" w:rsidRDefault="00F15B69" w:rsidP="003812FE">
    <w:pPr>
      <w:pStyle w:val="Footer"/>
      <w:rPr>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F15B69" w:rsidRPr="00C76DF3" w14:paraId="552BABF7" w14:textId="77777777" w:rsidTr="00A52E19">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58BDD2" w14:textId="77777777" w:rsidR="00F15B69" w:rsidRPr="00C76DF3" w:rsidRDefault="000A0A40" w:rsidP="0075568F">
          <w:pPr>
            <w:pStyle w:val="ProductList-OfferingBody"/>
            <w:ind w:left="-77" w:right="-73"/>
            <w:jc w:val="center"/>
            <w:rPr>
              <w:color w:val="808080" w:themeColor="background1" w:themeShade="80"/>
              <w:sz w:val="14"/>
              <w:szCs w:val="14"/>
            </w:rPr>
          </w:pPr>
          <w:hyperlink w:anchor="TableofContents" w:history="1">
            <w:r w:rsidR="00F15B69">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076F62F" w14:textId="77777777" w:rsidR="00F15B69" w:rsidRPr="00C76DF3" w:rsidRDefault="00F15B69" w:rsidP="0075568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CF3B32" w14:textId="77777777" w:rsidR="00F15B69" w:rsidRPr="00C76DF3" w:rsidRDefault="000A0A40" w:rsidP="0075568F">
          <w:pPr>
            <w:pStyle w:val="ProductList-OfferingBody"/>
            <w:ind w:left="-72" w:right="-74"/>
            <w:jc w:val="center"/>
            <w:rPr>
              <w:color w:val="808080" w:themeColor="background1" w:themeShade="80"/>
              <w:sz w:val="14"/>
              <w:szCs w:val="14"/>
            </w:rPr>
          </w:pPr>
          <w:hyperlink w:anchor="Introduction" w:history="1">
            <w:r w:rsidR="00F15B69">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F1ECA00" w14:textId="77777777" w:rsidR="00F15B69" w:rsidRPr="00C76DF3" w:rsidRDefault="00F15B69" w:rsidP="0075568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B383DDD" w14:textId="77777777" w:rsidR="00F15B69" w:rsidRPr="00C76DF3" w:rsidRDefault="000A0A40" w:rsidP="0075568F">
          <w:pPr>
            <w:pStyle w:val="ProductList-OfferingBody"/>
            <w:ind w:left="-72" w:right="-75"/>
            <w:jc w:val="center"/>
            <w:rPr>
              <w:color w:val="808080" w:themeColor="background1" w:themeShade="80"/>
              <w:sz w:val="14"/>
              <w:szCs w:val="14"/>
            </w:rPr>
          </w:pPr>
          <w:hyperlink w:anchor="GeneralTerms" w:history="1">
            <w:r w:rsidR="00F15B69">
              <w:rPr>
                <w:rStyle w:val="Hyperlink"/>
                <w:sz w:val="14"/>
                <w:szCs w:val="14"/>
              </w:rPr>
              <w:t>Termos de Licenciamento Gerais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C47D447" w14:textId="77777777" w:rsidR="00F15B69" w:rsidRPr="00C76DF3" w:rsidRDefault="00F15B69" w:rsidP="00755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A76130" w14:textId="77777777" w:rsidR="00F15B69" w:rsidRPr="00C76DF3" w:rsidRDefault="000A0A40" w:rsidP="0075568F">
          <w:pPr>
            <w:pStyle w:val="ProductList-OfferingBody"/>
            <w:ind w:left="-72" w:right="-77"/>
            <w:jc w:val="center"/>
            <w:rPr>
              <w:color w:val="808080" w:themeColor="background1" w:themeShade="80"/>
              <w:sz w:val="14"/>
              <w:szCs w:val="14"/>
            </w:rPr>
          </w:pPr>
          <w:hyperlink w:anchor="OnlineServiceSpecificTerms" w:history="1">
            <w:r w:rsidR="00F15B69">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2484D85" w14:textId="77777777" w:rsidR="00F15B69" w:rsidRPr="00C76DF3" w:rsidRDefault="00F15B69" w:rsidP="00755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D2D46A" w14:textId="52597FC9" w:rsidR="00F15B69" w:rsidRPr="00C76DF3" w:rsidRDefault="000A0A40" w:rsidP="0075568F">
          <w:pPr>
            <w:pStyle w:val="ProductList-OfferingBody"/>
            <w:ind w:left="-72" w:right="-76"/>
            <w:jc w:val="center"/>
            <w:rPr>
              <w:color w:val="808080" w:themeColor="background1" w:themeShade="80"/>
              <w:sz w:val="14"/>
              <w:szCs w:val="14"/>
            </w:rPr>
          </w:pPr>
          <w:hyperlink w:anchor="Attachment1" w:history="1">
            <w:r w:rsidR="00F15B69">
              <w:rPr>
                <w:rStyle w:val="Hyperlink"/>
                <w:sz w:val="14"/>
                <w:szCs w:val="14"/>
              </w:rPr>
              <w:t>Anexos</w:t>
            </w:r>
          </w:hyperlink>
        </w:p>
      </w:tc>
    </w:tr>
  </w:tbl>
  <w:p w14:paraId="0B817BF9" w14:textId="77777777" w:rsidR="00F15B69" w:rsidRPr="00591643" w:rsidRDefault="00F15B69" w:rsidP="001F5056">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F15B69" w:rsidRPr="00C76DF3" w14:paraId="672C0901" w14:textId="77777777" w:rsidTr="00F15B6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23282A" w14:textId="77777777" w:rsidR="00F15B69" w:rsidRPr="00C76DF3" w:rsidRDefault="000A0A40" w:rsidP="00A52E19">
          <w:pPr>
            <w:pStyle w:val="ProductList-OfferingBody"/>
            <w:ind w:left="-77" w:right="-73"/>
            <w:jc w:val="center"/>
            <w:rPr>
              <w:color w:val="808080" w:themeColor="background1" w:themeShade="80"/>
              <w:sz w:val="14"/>
              <w:szCs w:val="14"/>
            </w:rPr>
          </w:pPr>
          <w:hyperlink w:anchor="Índice" w:history="1">
            <w:r w:rsidR="00F15B69">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EC8BE41" w14:textId="77777777" w:rsidR="00F15B69" w:rsidRPr="00C76DF3" w:rsidRDefault="00F15B69" w:rsidP="00A52E1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37AC24" w14:textId="77777777" w:rsidR="00F15B69" w:rsidRPr="00C76DF3" w:rsidRDefault="000A0A40" w:rsidP="00A52E19">
          <w:pPr>
            <w:pStyle w:val="ProductList-OfferingBody"/>
            <w:ind w:left="-72" w:right="-74"/>
            <w:jc w:val="center"/>
            <w:rPr>
              <w:color w:val="808080" w:themeColor="background1" w:themeShade="80"/>
              <w:sz w:val="14"/>
              <w:szCs w:val="14"/>
            </w:rPr>
          </w:pPr>
          <w:hyperlink w:anchor="Introdução" w:history="1">
            <w:r w:rsidR="00F15B69">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0D3A38A" w14:textId="77777777" w:rsidR="00F15B69" w:rsidRPr="00C76DF3" w:rsidRDefault="00F15B69" w:rsidP="00A52E1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35C365" w14:textId="77777777" w:rsidR="00F15B69" w:rsidRPr="00C76DF3" w:rsidRDefault="000A0A40" w:rsidP="00A52E19">
          <w:pPr>
            <w:pStyle w:val="ProductList-OfferingBody"/>
            <w:ind w:left="-72" w:right="-75"/>
            <w:jc w:val="center"/>
            <w:rPr>
              <w:color w:val="808080" w:themeColor="background1" w:themeShade="80"/>
              <w:sz w:val="14"/>
              <w:szCs w:val="14"/>
            </w:rPr>
          </w:pPr>
          <w:hyperlink w:anchor="Termos de Licenciamento Gerais" w:history="1">
            <w:r w:rsidR="00F15B69">
              <w:rPr>
                <w:rStyle w:val="Hyperlink"/>
                <w:sz w:val="14"/>
                <w:szCs w:val="14"/>
              </w:rPr>
              <w:t>Termos Gerais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95C080" w14:textId="77777777" w:rsidR="00F15B69" w:rsidRPr="00C76DF3" w:rsidRDefault="00F15B69" w:rsidP="00A52E1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306BAEE" w14:textId="77777777" w:rsidR="00F15B69" w:rsidRPr="00C76DF3" w:rsidRDefault="000A0A40" w:rsidP="00A52E19">
          <w:pPr>
            <w:pStyle w:val="ProductList-OfferingBody"/>
            <w:ind w:left="-72" w:right="-77"/>
            <w:jc w:val="center"/>
            <w:rPr>
              <w:color w:val="808080" w:themeColor="background1" w:themeShade="80"/>
              <w:sz w:val="14"/>
              <w:szCs w:val="14"/>
            </w:rPr>
          </w:pPr>
          <w:hyperlink w:anchor="Termos Específicos do Serviço Online" w:history="1">
            <w:r w:rsidR="00F15B69">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43DFA6E" w14:textId="77777777" w:rsidR="00F15B69" w:rsidRPr="00C76DF3" w:rsidRDefault="00F15B69" w:rsidP="00A52E1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BD09C1" w14:textId="77777777" w:rsidR="00F15B69" w:rsidRPr="00C76DF3" w:rsidRDefault="000A0A40" w:rsidP="00A52E19">
          <w:pPr>
            <w:pStyle w:val="ProductList-OfferingBody"/>
            <w:ind w:left="-72" w:right="-76"/>
            <w:jc w:val="center"/>
            <w:rPr>
              <w:color w:val="808080" w:themeColor="background1" w:themeShade="80"/>
              <w:sz w:val="14"/>
              <w:szCs w:val="14"/>
            </w:rPr>
          </w:pPr>
          <w:hyperlink w:anchor="Anexo 1" w:history="1">
            <w:r w:rsidR="00F15B69">
              <w:rPr>
                <w:rStyle w:val="Hyperlink"/>
                <w:sz w:val="14"/>
                <w:szCs w:val="14"/>
              </w:rPr>
              <w:t>Anexos</w:t>
            </w:r>
          </w:hyperlink>
        </w:p>
      </w:tc>
    </w:tr>
  </w:tbl>
  <w:p w14:paraId="69AF0E6E" w14:textId="77777777" w:rsidR="00F15B69" w:rsidRPr="00591643" w:rsidRDefault="00F15B69" w:rsidP="003812FE">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F15B69" w:rsidRPr="00C76DF3" w14:paraId="2126463E" w14:textId="77777777" w:rsidTr="00A52E1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D16B44" w14:textId="77777777" w:rsidR="00F15B69" w:rsidRPr="00C76DF3" w:rsidRDefault="000A0A40" w:rsidP="00591643">
          <w:pPr>
            <w:pStyle w:val="ProductList-OfferingBody"/>
            <w:ind w:left="-77" w:right="-73"/>
            <w:jc w:val="center"/>
            <w:rPr>
              <w:color w:val="808080" w:themeColor="background1" w:themeShade="80"/>
              <w:sz w:val="14"/>
              <w:szCs w:val="14"/>
            </w:rPr>
          </w:pPr>
          <w:hyperlink w:anchor="Índice" w:history="1">
            <w:r w:rsidR="00F15B69">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C0D16A7" w14:textId="77777777" w:rsidR="00F15B69" w:rsidRPr="00C76DF3" w:rsidRDefault="00F15B69"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2ABD64" w14:textId="77777777" w:rsidR="00F15B69" w:rsidRPr="00C76DF3" w:rsidRDefault="000A0A40" w:rsidP="00591643">
          <w:pPr>
            <w:pStyle w:val="ProductList-OfferingBody"/>
            <w:ind w:left="-72" w:right="-74"/>
            <w:jc w:val="center"/>
            <w:rPr>
              <w:color w:val="808080" w:themeColor="background1" w:themeShade="80"/>
              <w:sz w:val="14"/>
              <w:szCs w:val="14"/>
            </w:rPr>
          </w:pPr>
          <w:hyperlink w:anchor="Introdução" w:history="1">
            <w:r w:rsidR="00F15B69">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BB06C10" w14:textId="77777777" w:rsidR="00F15B69" w:rsidRPr="00C76DF3" w:rsidRDefault="00F15B69"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2E6745" w14:textId="77777777" w:rsidR="00F15B69" w:rsidRPr="00C76DF3" w:rsidRDefault="000A0A40" w:rsidP="003812FE">
          <w:pPr>
            <w:pStyle w:val="ProductList-OfferingBody"/>
            <w:ind w:left="-72" w:right="-75"/>
            <w:jc w:val="center"/>
            <w:rPr>
              <w:color w:val="808080" w:themeColor="background1" w:themeShade="80"/>
              <w:sz w:val="14"/>
              <w:szCs w:val="14"/>
            </w:rPr>
          </w:pPr>
          <w:hyperlink w:anchor="Termos de Licenciamento Gerais" w:history="1">
            <w:r w:rsidR="00F15B69">
              <w:rPr>
                <w:rStyle w:val="Hyperlink"/>
                <w:sz w:val="14"/>
                <w:szCs w:val="14"/>
              </w:rPr>
              <w:t>Termos Gerais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745A673" w14:textId="77777777" w:rsidR="00F15B69" w:rsidRPr="00C76DF3" w:rsidRDefault="00F15B6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60F729A" w14:textId="77777777" w:rsidR="00F15B69" w:rsidRPr="00C76DF3" w:rsidRDefault="000A0A40" w:rsidP="003812FE">
          <w:pPr>
            <w:pStyle w:val="ProductList-OfferingBody"/>
            <w:ind w:left="-72" w:right="-77"/>
            <w:jc w:val="center"/>
            <w:rPr>
              <w:color w:val="808080" w:themeColor="background1" w:themeShade="80"/>
              <w:sz w:val="14"/>
              <w:szCs w:val="14"/>
            </w:rPr>
          </w:pPr>
          <w:hyperlink w:anchor="Termos Específicos do Serviço Online" w:history="1">
            <w:r w:rsidR="00F15B69">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9AC5C35" w14:textId="77777777" w:rsidR="00F15B69" w:rsidRPr="00C76DF3" w:rsidRDefault="00F15B6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5A240F" w14:textId="77777777" w:rsidR="00F15B69" w:rsidRPr="00C76DF3" w:rsidRDefault="000A0A40" w:rsidP="003812FE">
          <w:pPr>
            <w:pStyle w:val="ProductList-OfferingBody"/>
            <w:ind w:left="-72" w:right="-76"/>
            <w:jc w:val="center"/>
            <w:rPr>
              <w:color w:val="808080" w:themeColor="background1" w:themeShade="80"/>
              <w:sz w:val="14"/>
              <w:szCs w:val="14"/>
            </w:rPr>
          </w:pPr>
          <w:hyperlink w:anchor="Anexo 1" w:history="1">
            <w:r w:rsidR="00F15B69">
              <w:rPr>
                <w:rStyle w:val="Hyperlink"/>
                <w:sz w:val="14"/>
                <w:szCs w:val="14"/>
              </w:rPr>
              <w:t>Anexos</w:t>
            </w:r>
          </w:hyperlink>
        </w:p>
      </w:tc>
    </w:tr>
  </w:tbl>
  <w:p w14:paraId="5461767D" w14:textId="77777777" w:rsidR="00F15B69" w:rsidRPr="00591643" w:rsidRDefault="00F15B69">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F15B69" w:rsidRPr="00C76DF3" w14:paraId="6DC25AC1" w14:textId="77777777" w:rsidTr="00F15B6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F6247AD" w14:textId="77777777" w:rsidR="00F15B69" w:rsidRPr="00C76DF3" w:rsidRDefault="000A0A40" w:rsidP="00A52E19">
          <w:pPr>
            <w:pStyle w:val="ProductList-OfferingBody"/>
            <w:ind w:left="-77" w:right="-73"/>
            <w:jc w:val="center"/>
            <w:rPr>
              <w:color w:val="808080" w:themeColor="background1" w:themeShade="80"/>
              <w:sz w:val="14"/>
              <w:szCs w:val="14"/>
            </w:rPr>
          </w:pPr>
          <w:hyperlink w:anchor="Índice" w:history="1">
            <w:r w:rsidR="00F15B69">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864894C" w14:textId="77777777" w:rsidR="00F15B69" w:rsidRPr="00C76DF3" w:rsidRDefault="00F15B69" w:rsidP="00A52E1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F3ED18" w14:textId="77777777" w:rsidR="00F15B69" w:rsidRPr="00C76DF3" w:rsidRDefault="000A0A40" w:rsidP="00A52E19">
          <w:pPr>
            <w:pStyle w:val="ProductList-OfferingBody"/>
            <w:ind w:left="-72" w:right="-74"/>
            <w:jc w:val="center"/>
            <w:rPr>
              <w:color w:val="808080" w:themeColor="background1" w:themeShade="80"/>
              <w:sz w:val="14"/>
              <w:szCs w:val="14"/>
            </w:rPr>
          </w:pPr>
          <w:hyperlink w:anchor="Introdução" w:history="1">
            <w:r w:rsidR="00F15B69">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FDB8C4F" w14:textId="77777777" w:rsidR="00F15B69" w:rsidRPr="00C76DF3" w:rsidRDefault="00F15B69" w:rsidP="00A52E1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A27D54" w14:textId="77777777" w:rsidR="00F15B69" w:rsidRPr="00C76DF3" w:rsidRDefault="000A0A40" w:rsidP="00A52E19">
          <w:pPr>
            <w:pStyle w:val="ProductList-OfferingBody"/>
            <w:ind w:left="-72" w:right="-75"/>
            <w:jc w:val="center"/>
            <w:rPr>
              <w:color w:val="808080" w:themeColor="background1" w:themeShade="80"/>
              <w:sz w:val="14"/>
              <w:szCs w:val="14"/>
            </w:rPr>
          </w:pPr>
          <w:hyperlink w:anchor="Termos de Licenciamento Gerais" w:history="1">
            <w:r w:rsidR="00F15B69">
              <w:rPr>
                <w:rStyle w:val="Hyperlink"/>
                <w:sz w:val="14"/>
                <w:szCs w:val="14"/>
              </w:rPr>
              <w:t>Termos Gerais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8AED60F" w14:textId="77777777" w:rsidR="00F15B69" w:rsidRPr="00C76DF3" w:rsidRDefault="00F15B69" w:rsidP="00A52E1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656CF6B" w14:textId="77777777" w:rsidR="00F15B69" w:rsidRPr="00C76DF3" w:rsidRDefault="000A0A40" w:rsidP="00A52E19">
          <w:pPr>
            <w:pStyle w:val="ProductList-OfferingBody"/>
            <w:ind w:left="-72" w:right="-77"/>
            <w:jc w:val="center"/>
            <w:rPr>
              <w:color w:val="808080" w:themeColor="background1" w:themeShade="80"/>
              <w:sz w:val="14"/>
              <w:szCs w:val="14"/>
            </w:rPr>
          </w:pPr>
          <w:hyperlink w:anchor="Termos Específicos do Serviço Online" w:history="1">
            <w:r w:rsidR="00F15B69">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B603122" w14:textId="77777777" w:rsidR="00F15B69" w:rsidRPr="00C76DF3" w:rsidRDefault="00F15B69" w:rsidP="00A52E1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49C975" w14:textId="77777777" w:rsidR="00F15B69" w:rsidRPr="00C76DF3" w:rsidRDefault="000A0A40" w:rsidP="00A52E19">
          <w:pPr>
            <w:pStyle w:val="ProductList-OfferingBody"/>
            <w:ind w:left="-72" w:right="-76"/>
            <w:jc w:val="center"/>
            <w:rPr>
              <w:color w:val="808080" w:themeColor="background1" w:themeShade="80"/>
              <w:sz w:val="14"/>
              <w:szCs w:val="14"/>
            </w:rPr>
          </w:pPr>
          <w:hyperlink w:anchor="Anexo 1" w:history="1">
            <w:r w:rsidR="00F15B69">
              <w:rPr>
                <w:rStyle w:val="Hyperlink"/>
                <w:sz w:val="14"/>
                <w:szCs w:val="14"/>
              </w:rPr>
              <w:t>Anexos</w:t>
            </w:r>
          </w:hyperlink>
        </w:p>
      </w:tc>
    </w:tr>
  </w:tbl>
  <w:p w14:paraId="0B50C60D" w14:textId="77777777" w:rsidR="00F15B69" w:rsidRPr="00591643" w:rsidRDefault="00F15B69" w:rsidP="003812FE">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15B69" w:rsidRPr="00C76DF3" w14:paraId="29EA73D5" w14:textId="77777777" w:rsidTr="0099381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321ABB" w14:textId="77777777" w:rsidR="00F15B69" w:rsidRPr="00C76DF3" w:rsidRDefault="000A0A40" w:rsidP="00993814">
          <w:pPr>
            <w:pStyle w:val="ProductList-OfferingBody"/>
            <w:ind w:left="-77" w:right="-73"/>
            <w:jc w:val="center"/>
            <w:rPr>
              <w:color w:val="808080" w:themeColor="background1" w:themeShade="80"/>
              <w:sz w:val="14"/>
              <w:szCs w:val="14"/>
            </w:rPr>
          </w:pPr>
          <w:hyperlink w:anchor="TableofContents" w:history="1">
            <w:r w:rsidR="00F15B69">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C382BB5" w14:textId="77777777" w:rsidR="00F15B69" w:rsidRPr="00C76DF3" w:rsidRDefault="00F15B69" w:rsidP="00993814">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F1AC4D" w14:textId="77777777" w:rsidR="00F15B69" w:rsidRPr="00C76DF3" w:rsidRDefault="000A0A40" w:rsidP="00993814">
          <w:pPr>
            <w:pStyle w:val="ProductList-OfferingBody"/>
            <w:ind w:left="-72" w:right="-74"/>
            <w:jc w:val="center"/>
            <w:rPr>
              <w:color w:val="808080" w:themeColor="background1" w:themeShade="80"/>
              <w:sz w:val="14"/>
              <w:szCs w:val="14"/>
            </w:rPr>
          </w:pPr>
          <w:hyperlink w:anchor="Introduction" w:history="1">
            <w:r w:rsidR="00F15B69">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F6BCF06" w14:textId="77777777" w:rsidR="00F15B69" w:rsidRPr="00C76DF3" w:rsidRDefault="00F15B69" w:rsidP="00993814">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F21D35" w14:textId="77777777" w:rsidR="00F15B69" w:rsidRPr="00C76DF3" w:rsidRDefault="000A0A40" w:rsidP="00993814">
          <w:pPr>
            <w:pStyle w:val="ProductList-OfferingBody"/>
            <w:ind w:left="-72" w:right="-75"/>
            <w:jc w:val="center"/>
            <w:rPr>
              <w:color w:val="808080" w:themeColor="background1" w:themeShade="80"/>
              <w:sz w:val="14"/>
              <w:szCs w:val="14"/>
            </w:rPr>
          </w:pPr>
          <w:hyperlink w:anchor="GeneralTerms" w:history="1">
            <w:r w:rsidR="00F15B69">
              <w:rPr>
                <w:rStyle w:val="Hyperlink"/>
                <w:sz w:val="14"/>
                <w:szCs w:val="14"/>
              </w:rPr>
              <w:t>Termos de 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4572FD5" w14:textId="77777777" w:rsidR="00F15B69" w:rsidRPr="00C76DF3" w:rsidRDefault="00F15B69" w:rsidP="00993814">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FD2ACFD" w14:textId="77777777" w:rsidR="00F15B69" w:rsidRPr="00C76DF3" w:rsidRDefault="000A0A40" w:rsidP="00993814">
          <w:pPr>
            <w:pStyle w:val="ProductList-OfferingBody"/>
            <w:ind w:left="-72" w:right="-77"/>
            <w:jc w:val="center"/>
            <w:rPr>
              <w:color w:val="808080" w:themeColor="background1" w:themeShade="80"/>
              <w:sz w:val="14"/>
              <w:szCs w:val="14"/>
            </w:rPr>
          </w:pPr>
          <w:hyperlink w:anchor="PrivacyandSecurityTerms" w:history="1">
            <w:r w:rsidR="00F15B69">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04318A2" w14:textId="77777777" w:rsidR="00F15B69" w:rsidRPr="00C76DF3" w:rsidRDefault="00F15B69" w:rsidP="00993814">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914FDEE" w14:textId="77777777" w:rsidR="00F15B69" w:rsidRPr="00C76DF3" w:rsidRDefault="000A0A40" w:rsidP="00993814">
          <w:pPr>
            <w:pStyle w:val="ProductList-OfferingBody"/>
            <w:ind w:left="-72" w:right="-77"/>
            <w:jc w:val="center"/>
            <w:rPr>
              <w:color w:val="808080" w:themeColor="background1" w:themeShade="80"/>
              <w:sz w:val="14"/>
              <w:szCs w:val="14"/>
            </w:rPr>
          </w:pPr>
          <w:hyperlink w:anchor="OnlineServiceSpecificTerms" w:history="1">
            <w:r w:rsidR="00F15B69">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55E6FB3" w14:textId="77777777" w:rsidR="00F15B69" w:rsidRPr="00C76DF3" w:rsidRDefault="00F15B69" w:rsidP="00993814">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EFF081" w14:textId="77777777" w:rsidR="00F15B69" w:rsidRPr="00C76DF3" w:rsidRDefault="000A0A40" w:rsidP="00993814">
          <w:pPr>
            <w:pStyle w:val="ProductList-OfferingBody"/>
            <w:ind w:left="-72" w:right="-76"/>
            <w:jc w:val="center"/>
            <w:rPr>
              <w:color w:val="808080" w:themeColor="background1" w:themeShade="80"/>
              <w:sz w:val="14"/>
              <w:szCs w:val="14"/>
            </w:rPr>
          </w:pPr>
          <w:hyperlink w:anchor="Attachment1" w:history="1">
            <w:r w:rsidR="00F15B69">
              <w:rPr>
                <w:rStyle w:val="Hyperlink"/>
                <w:sz w:val="14"/>
                <w:szCs w:val="14"/>
              </w:rPr>
              <w:t>Anexos</w:t>
            </w:r>
          </w:hyperlink>
        </w:p>
      </w:tc>
    </w:tr>
  </w:tbl>
  <w:p w14:paraId="623C6849" w14:textId="77777777" w:rsidR="00F15B69" w:rsidRPr="00591643" w:rsidRDefault="00F15B69">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1BA40B6" w14:textId="77777777" w:rsidR="00F15B69" w:rsidRPr="00591643" w:rsidRDefault="00F15B69">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F15B69" w:rsidRPr="00C76DF3" w14:paraId="72B729BE" w14:textId="77777777" w:rsidTr="001F505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C229A00" w14:textId="77777777" w:rsidR="00F15B69" w:rsidRPr="00C76DF3" w:rsidRDefault="000A0A40" w:rsidP="001F5056">
          <w:pPr>
            <w:pStyle w:val="ProductList-OfferingBody"/>
            <w:ind w:left="-77" w:right="-73"/>
            <w:jc w:val="center"/>
            <w:rPr>
              <w:color w:val="808080" w:themeColor="background1" w:themeShade="80"/>
              <w:sz w:val="14"/>
              <w:szCs w:val="14"/>
            </w:rPr>
          </w:pPr>
          <w:hyperlink w:anchor="TableofContents" w:history="1">
            <w:r w:rsidR="00F15B69">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67AC791" w14:textId="77777777" w:rsidR="00F15B69" w:rsidRPr="00C76DF3" w:rsidRDefault="00F15B69" w:rsidP="001F505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46F027" w14:textId="77777777" w:rsidR="00F15B69" w:rsidRPr="00C76DF3" w:rsidRDefault="000A0A40" w:rsidP="001F5056">
          <w:pPr>
            <w:pStyle w:val="ProductList-OfferingBody"/>
            <w:ind w:left="-72" w:right="-74"/>
            <w:jc w:val="center"/>
            <w:rPr>
              <w:color w:val="808080" w:themeColor="background1" w:themeShade="80"/>
              <w:sz w:val="14"/>
              <w:szCs w:val="14"/>
            </w:rPr>
          </w:pPr>
          <w:hyperlink w:anchor="Introduction" w:history="1">
            <w:r w:rsidR="00F15B69">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F77BFEA" w14:textId="77777777" w:rsidR="00F15B69" w:rsidRPr="00C76DF3" w:rsidRDefault="00F15B69" w:rsidP="001F505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0A533E" w14:textId="77777777" w:rsidR="00F15B69" w:rsidRPr="00C76DF3" w:rsidRDefault="000A0A40" w:rsidP="001F5056">
          <w:pPr>
            <w:pStyle w:val="ProductList-OfferingBody"/>
            <w:ind w:left="-72" w:right="-75"/>
            <w:jc w:val="center"/>
            <w:rPr>
              <w:color w:val="808080" w:themeColor="background1" w:themeShade="80"/>
              <w:sz w:val="14"/>
              <w:szCs w:val="14"/>
            </w:rPr>
          </w:pPr>
          <w:hyperlink w:anchor="GeneralTerms" w:history="1">
            <w:r w:rsidR="00F15B69">
              <w:rPr>
                <w:rStyle w:val="Hyperlink"/>
                <w:sz w:val="14"/>
                <w:szCs w:val="14"/>
              </w:rPr>
              <w:t>Termos de 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7284631" w14:textId="77777777" w:rsidR="00F15B69" w:rsidRPr="00C76DF3" w:rsidRDefault="00F15B69" w:rsidP="001F505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19A961" w14:textId="77777777" w:rsidR="00F15B69" w:rsidRPr="00C76DF3" w:rsidRDefault="000A0A40" w:rsidP="001F5056">
          <w:pPr>
            <w:pStyle w:val="ProductList-OfferingBody"/>
            <w:ind w:left="-72" w:right="-77"/>
            <w:jc w:val="center"/>
            <w:rPr>
              <w:color w:val="808080" w:themeColor="background1" w:themeShade="80"/>
              <w:sz w:val="14"/>
              <w:szCs w:val="14"/>
            </w:rPr>
          </w:pPr>
          <w:hyperlink w:anchor="PrivacyandSecurityTerms" w:history="1">
            <w:r w:rsidR="00F15B69">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683D770" w14:textId="77777777" w:rsidR="00F15B69" w:rsidRPr="00C76DF3" w:rsidRDefault="00F15B69" w:rsidP="001F505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AECBE6D" w14:textId="77777777" w:rsidR="00F15B69" w:rsidRPr="00C76DF3" w:rsidRDefault="000A0A40" w:rsidP="001F5056">
          <w:pPr>
            <w:pStyle w:val="ProductList-OfferingBody"/>
            <w:ind w:left="-72" w:right="-77"/>
            <w:jc w:val="center"/>
            <w:rPr>
              <w:color w:val="808080" w:themeColor="background1" w:themeShade="80"/>
              <w:sz w:val="14"/>
              <w:szCs w:val="14"/>
            </w:rPr>
          </w:pPr>
          <w:hyperlink w:anchor="OnlineServiceSpecificTerms" w:history="1">
            <w:r w:rsidR="00F15B69">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7523429" w14:textId="77777777" w:rsidR="00F15B69" w:rsidRPr="00C76DF3" w:rsidRDefault="00F15B69" w:rsidP="001F505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7A7FD8F" w14:textId="77777777" w:rsidR="00F15B69" w:rsidRPr="00C76DF3" w:rsidRDefault="000A0A40" w:rsidP="001F5056">
          <w:pPr>
            <w:pStyle w:val="ProductList-OfferingBody"/>
            <w:ind w:left="-72" w:right="-76"/>
            <w:jc w:val="center"/>
            <w:rPr>
              <w:color w:val="808080" w:themeColor="background1" w:themeShade="80"/>
              <w:sz w:val="14"/>
              <w:szCs w:val="14"/>
            </w:rPr>
          </w:pPr>
          <w:hyperlink w:anchor="Attachment1" w:history="1">
            <w:r w:rsidR="00F15B69">
              <w:rPr>
                <w:rStyle w:val="Hyperlink"/>
                <w:sz w:val="14"/>
                <w:szCs w:val="14"/>
              </w:rPr>
              <w:t>Anexo</w:t>
            </w:r>
          </w:hyperlink>
        </w:p>
      </w:tc>
    </w:tr>
  </w:tbl>
  <w:p w14:paraId="77C95335" w14:textId="77777777" w:rsidR="00F15B69" w:rsidRPr="00591643" w:rsidRDefault="00F15B69" w:rsidP="001F5056">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F15B69" w:rsidRPr="00C76DF3" w14:paraId="634F5BB5" w14:textId="77777777" w:rsidTr="00F15B6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20825E" w14:textId="77777777" w:rsidR="00F15B69" w:rsidRPr="00C76DF3" w:rsidRDefault="000A0A40" w:rsidP="00A52E19">
          <w:pPr>
            <w:pStyle w:val="ProductList-OfferingBody"/>
            <w:ind w:left="-77" w:right="-73"/>
            <w:jc w:val="center"/>
            <w:rPr>
              <w:color w:val="808080" w:themeColor="background1" w:themeShade="80"/>
              <w:sz w:val="14"/>
              <w:szCs w:val="14"/>
            </w:rPr>
          </w:pPr>
          <w:hyperlink w:anchor="Índice" w:history="1">
            <w:r w:rsidR="00F15B69">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E362B7C" w14:textId="77777777" w:rsidR="00F15B69" w:rsidRPr="00C76DF3" w:rsidRDefault="00F15B69" w:rsidP="00A52E1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2F1DFE" w14:textId="77777777" w:rsidR="00F15B69" w:rsidRPr="00C76DF3" w:rsidRDefault="000A0A40" w:rsidP="00A52E19">
          <w:pPr>
            <w:pStyle w:val="ProductList-OfferingBody"/>
            <w:ind w:left="-72" w:right="-74"/>
            <w:jc w:val="center"/>
            <w:rPr>
              <w:color w:val="808080" w:themeColor="background1" w:themeShade="80"/>
              <w:sz w:val="14"/>
              <w:szCs w:val="14"/>
            </w:rPr>
          </w:pPr>
          <w:hyperlink w:anchor="Introdução" w:history="1">
            <w:r w:rsidR="00F15B69">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D9E937B" w14:textId="77777777" w:rsidR="00F15B69" w:rsidRPr="00C76DF3" w:rsidRDefault="00F15B69" w:rsidP="00A52E1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8CB969" w14:textId="77777777" w:rsidR="00F15B69" w:rsidRPr="00C76DF3" w:rsidRDefault="000A0A40" w:rsidP="00A52E19">
          <w:pPr>
            <w:pStyle w:val="ProductList-OfferingBody"/>
            <w:ind w:left="-72" w:right="-75"/>
            <w:jc w:val="center"/>
            <w:rPr>
              <w:color w:val="808080" w:themeColor="background1" w:themeShade="80"/>
              <w:sz w:val="14"/>
              <w:szCs w:val="14"/>
            </w:rPr>
          </w:pPr>
          <w:hyperlink w:anchor="Termos de Licenciamento Gerais" w:history="1">
            <w:r w:rsidR="00F15B69">
              <w:rPr>
                <w:rStyle w:val="Hyperlink"/>
                <w:sz w:val="14"/>
                <w:szCs w:val="14"/>
              </w:rPr>
              <w:t>Termos Gerais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CB1E848" w14:textId="77777777" w:rsidR="00F15B69" w:rsidRPr="00C76DF3" w:rsidRDefault="00F15B69" w:rsidP="00A52E1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028E4A7" w14:textId="77777777" w:rsidR="00F15B69" w:rsidRPr="00C76DF3" w:rsidRDefault="000A0A40" w:rsidP="00A52E19">
          <w:pPr>
            <w:pStyle w:val="ProductList-OfferingBody"/>
            <w:ind w:left="-72" w:right="-77"/>
            <w:jc w:val="center"/>
            <w:rPr>
              <w:color w:val="808080" w:themeColor="background1" w:themeShade="80"/>
              <w:sz w:val="14"/>
              <w:szCs w:val="14"/>
            </w:rPr>
          </w:pPr>
          <w:hyperlink w:anchor="Termos Específicos do Serviço Online" w:history="1">
            <w:r w:rsidR="00F15B69">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BD8B3FC" w14:textId="77777777" w:rsidR="00F15B69" w:rsidRPr="00C76DF3" w:rsidRDefault="00F15B69" w:rsidP="00A52E1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7D91CD" w14:textId="77777777" w:rsidR="00F15B69" w:rsidRPr="00C76DF3" w:rsidRDefault="000A0A40" w:rsidP="00A52E19">
          <w:pPr>
            <w:pStyle w:val="ProductList-OfferingBody"/>
            <w:ind w:left="-72" w:right="-76"/>
            <w:jc w:val="center"/>
            <w:rPr>
              <w:color w:val="808080" w:themeColor="background1" w:themeShade="80"/>
              <w:sz w:val="14"/>
              <w:szCs w:val="14"/>
            </w:rPr>
          </w:pPr>
          <w:hyperlink w:anchor="Anexo 1" w:history="1">
            <w:r w:rsidR="00F15B69">
              <w:rPr>
                <w:rStyle w:val="Hyperlink"/>
                <w:sz w:val="14"/>
                <w:szCs w:val="14"/>
              </w:rPr>
              <w:t>Anexos</w:t>
            </w:r>
          </w:hyperlink>
        </w:p>
      </w:tc>
    </w:tr>
  </w:tbl>
  <w:p w14:paraId="672BAD71" w14:textId="77777777" w:rsidR="00F15B69" w:rsidRPr="00591643" w:rsidRDefault="00F15B69" w:rsidP="003812FE">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15B69" w:rsidRPr="00C76DF3" w14:paraId="5227C1FE"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AE8E40" w14:textId="77777777" w:rsidR="00F15B69" w:rsidRPr="00C76DF3" w:rsidRDefault="000A0A40" w:rsidP="00591643">
          <w:pPr>
            <w:pStyle w:val="ProductList-OfferingBody"/>
            <w:ind w:left="-77" w:right="-73"/>
            <w:jc w:val="center"/>
            <w:rPr>
              <w:color w:val="808080" w:themeColor="background1" w:themeShade="80"/>
              <w:sz w:val="14"/>
              <w:szCs w:val="14"/>
            </w:rPr>
          </w:pPr>
          <w:hyperlink w:anchor="Índice" w:history="1">
            <w:r w:rsidR="00F15B69">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793F961" w14:textId="77777777" w:rsidR="00F15B69" w:rsidRPr="00C76DF3" w:rsidRDefault="00F15B69"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D2C6B1" w14:textId="77777777" w:rsidR="00F15B69" w:rsidRPr="00C76DF3" w:rsidRDefault="000A0A40" w:rsidP="00591643">
          <w:pPr>
            <w:pStyle w:val="ProductList-OfferingBody"/>
            <w:ind w:left="-72" w:right="-74"/>
            <w:jc w:val="center"/>
            <w:rPr>
              <w:color w:val="808080" w:themeColor="background1" w:themeShade="80"/>
              <w:sz w:val="14"/>
              <w:szCs w:val="14"/>
            </w:rPr>
          </w:pPr>
          <w:hyperlink w:anchor="Introdução" w:history="1">
            <w:r w:rsidR="00F15B69">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B1D66F2" w14:textId="77777777" w:rsidR="00F15B69" w:rsidRPr="00C76DF3" w:rsidRDefault="00F15B69"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030218" w14:textId="77777777" w:rsidR="00F15B69" w:rsidRPr="00C76DF3" w:rsidRDefault="000A0A40" w:rsidP="003812FE">
          <w:pPr>
            <w:pStyle w:val="ProductList-OfferingBody"/>
            <w:ind w:left="-72" w:right="-75"/>
            <w:jc w:val="center"/>
            <w:rPr>
              <w:color w:val="808080" w:themeColor="background1" w:themeShade="80"/>
              <w:sz w:val="14"/>
              <w:szCs w:val="14"/>
            </w:rPr>
          </w:pPr>
          <w:hyperlink w:anchor="Termos de Licenciamento Gerais" w:history="1">
            <w:r w:rsidR="00F15B69">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87424B0" w14:textId="77777777" w:rsidR="00F15B69" w:rsidRPr="00C76DF3" w:rsidRDefault="00F15B69"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B06932" w14:textId="77777777" w:rsidR="00F15B69" w:rsidRPr="00C76DF3" w:rsidRDefault="000A0A40" w:rsidP="00591643">
          <w:pPr>
            <w:pStyle w:val="ProductList-OfferingBody"/>
            <w:ind w:left="-72" w:right="-77"/>
            <w:jc w:val="center"/>
            <w:rPr>
              <w:color w:val="808080" w:themeColor="background1" w:themeShade="80"/>
              <w:sz w:val="14"/>
              <w:szCs w:val="14"/>
            </w:rPr>
          </w:pPr>
          <w:hyperlink w:anchor="Termos de Privacidade e Segurança" w:history="1">
            <w:r w:rsidR="00F15B69">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CC0ADA1" w14:textId="77777777" w:rsidR="00F15B69" w:rsidRPr="00C76DF3" w:rsidRDefault="00F15B6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6D1ED1A" w14:textId="77777777" w:rsidR="00F15B69" w:rsidRPr="00C76DF3" w:rsidRDefault="000A0A40" w:rsidP="003812FE">
          <w:pPr>
            <w:pStyle w:val="ProductList-OfferingBody"/>
            <w:ind w:left="-72" w:right="-77"/>
            <w:jc w:val="center"/>
            <w:rPr>
              <w:color w:val="808080" w:themeColor="background1" w:themeShade="80"/>
              <w:sz w:val="14"/>
              <w:szCs w:val="14"/>
            </w:rPr>
          </w:pPr>
          <w:hyperlink w:anchor="Termos Específicos do Serviço Online" w:history="1">
            <w:r w:rsidR="00F15B69">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81E2B4" w14:textId="77777777" w:rsidR="00F15B69" w:rsidRPr="00C76DF3" w:rsidRDefault="00F15B6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E2C836" w14:textId="77777777" w:rsidR="00F15B69" w:rsidRPr="00C76DF3" w:rsidRDefault="000A0A40" w:rsidP="003812FE">
          <w:pPr>
            <w:pStyle w:val="ProductList-OfferingBody"/>
            <w:ind w:left="-72" w:right="-76"/>
            <w:jc w:val="center"/>
            <w:rPr>
              <w:color w:val="808080" w:themeColor="background1" w:themeShade="80"/>
              <w:sz w:val="14"/>
              <w:szCs w:val="14"/>
            </w:rPr>
          </w:pPr>
          <w:hyperlink w:anchor="Anexo 1" w:history="1">
            <w:r w:rsidR="00F15B69">
              <w:rPr>
                <w:rStyle w:val="Hyperlink"/>
                <w:sz w:val="14"/>
                <w:szCs w:val="14"/>
              </w:rPr>
              <w:t>Anexos</w:t>
            </w:r>
          </w:hyperlink>
        </w:p>
      </w:tc>
    </w:tr>
  </w:tbl>
  <w:p w14:paraId="5A4A0936" w14:textId="77777777" w:rsidR="00F15B69" w:rsidRPr="00591643" w:rsidRDefault="00F15B69">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15B69" w:rsidRPr="00C76DF3" w14:paraId="30491943" w14:textId="77777777" w:rsidTr="00F15B6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D899ED" w14:textId="77777777" w:rsidR="00F15B69" w:rsidRPr="00C76DF3" w:rsidRDefault="000A0A40" w:rsidP="00D237D8">
          <w:pPr>
            <w:pStyle w:val="ProductList-OfferingBody"/>
            <w:ind w:left="-77" w:right="-73"/>
            <w:jc w:val="center"/>
            <w:rPr>
              <w:color w:val="808080" w:themeColor="background1" w:themeShade="80"/>
              <w:sz w:val="14"/>
              <w:szCs w:val="14"/>
            </w:rPr>
          </w:pPr>
          <w:hyperlink w:anchor="TableofContents" w:history="1">
            <w:r w:rsidR="00F15B69">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39609DD" w14:textId="77777777" w:rsidR="00F15B69" w:rsidRPr="00C76DF3" w:rsidRDefault="00F15B69" w:rsidP="00D237D8">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05624B" w14:textId="77777777" w:rsidR="00F15B69" w:rsidRPr="00C76DF3" w:rsidRDefault="000A0A40" w:rsidP="00D237D8">
          <w:pPr>
            <w:pStyle w:val="ProductList-OfferingBody"/>
            <w:ind w:left="-72" w:right="-74"/>
            <w:jc w:val="center"/>
            <w:rPr>
              <w:color w:val="808080" w:themeColor="background1" w:themeShade="80"/>
              <w:sz w:val="14"/>
              <w:szCs w:val="14"/>
            </w:rPr>
          </w:pPr>
          <w:hyperlink w:anchor="Introduction" w:history="1">
            <w:r w:rsidR="00F15B69">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F988626" w14:textId="77777777" w:rsidR="00F15B69" w:rsidRPr="00C76DF3" w:rsidRDefault="00F15B69" w:rsidP="00D237D8">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5F54C5" w14:textId="77777777" w:rsidR="00F15B69" w:rsidRPr="00C76DF3" w:rsidRDefault="000A0A40" w:rsidP="00D237D8">
          <w:pPr>
            <w:pStyle w:val="ProductList-OfferingBody"/>
            <w:ind w:left="-72" w:right="-75"/>
            <w:jc w:val="center"/>
            <w:rPr>
              <w:color w:val="808080" w:themeColor="background1" w:themeShade="80"/>
              <w:sz w:val="14"/>
              <w:szCs w:val="14"/>
            </w:rPr>
          </w:pPr>
          <w:hyperlink w:anchor="GeneralTerms" w:history="1">
            <w:r w:rsidR="00F15B69">
              <w:rPr>
                <w:rStyle w:val="Hyperlink"/>
                <w:sz w:val="14"/>
                <w:szCs w:val="14"/>
              </w:rPr>
              <w:t>Termos de 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943D1DE" w14:textId="77777777" w:rsidR="00F15B69" w:rsidRPr="00C76DF3" w:rsidRDefault="00F15B69" w:rsidP="00D237D8">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D73CB7" w14:textId="77777777" w:rsidR="00F15B69" w:rsidRPr="00C76DF3" w:rsidRDefault="000A0A40" w:rsidP="00D237D8">
          <w:pPr>
            <w:pStyle w:val="ProductList-OfferingBody"/>
            <w:ind w:left="-72" w:right="-77"/>
            <w:jc w:val="center"/>
            <w:rPr>
              <w:color w:val="808080" w:themeColor="background1" w:themeShade="80"/>
              <w:sz w:val="14"/>
              <w:szCs w:val="14"/>
            </w:rPr>
          </w:pPr>
          <w:hyperlink w:anchor="PrivacyandSecurityTerms" w:history="1">
            <w:r w:rsidR="00F15B69">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141171E" w14:textId="77777777" w:rsidR="00F15B69" w:rsidRPr="00C76DF3" w:rsidRDefault="00F15B69" w:rsidP="00D237D8">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9209D30" w14:textId="77777777" w:rsidR="00F15B69" w:rsidRPr="00C76DF3" w:rsidRDefault="000A0A40" w:rsidP="00D237D8">
          <w:pPr>
            <w:pStyle w:val="ProductList-OfferingBody"/>
            <w:ind w:left="-72" w:right="-77"/>
            <w:jc w:val="center"/>
            <w:rPr>
              <w:color w:val="808080" w:themeColor="background1" w:themeShade="80"/>
              <w:sz w:val="14"/>
              <w:szCs w:val="14"/>
            </w:rPr>
          </w:pPr>
          <w:hyperlink w:anchor="OnlineServiceSpecificTerms" w:history="1">
            <w:r w:rsidR="00F15B69">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33AF242" w14:textId="77777777" w:rsidR="00F15B69" w:rsidRPr="00C76DF3" w:rsidRDefault="00F15B69" w:rsidP="00D237D8">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6CB42E" w14:textId="77777777" w:rsidR="00F15B69" w:rsidRPr="00C76DF3" w:rsidRDefault="000A0A40" w:rsidP="00D237D8">
          <w:pPr>
            <w:pStyle w:val="ProductList-OfferingBody"/>
            <w:ind w:left="-72" w:right="-76"/>
            <w:jc w:val="center"/>
            <w:rPr>
              <w:color w:val="808080" w:themeColor="background1" w:themeShade="80"/>
              <w:sz w:val="14"/>
              <w:szCs w:val="14"/>
            </w:rPr>
          </w:pPr>
          <w:hyperlink w:anchor="Attachment1" w:history="1">
            <w:r w:rsidR="00F15B69">
              <w:rPr>
                <w:rStyle w:val="Hyperlink"/>
                <w:sz w:val="14"/>
                <w:szCs w:val="14"/>
              </w:rPr>
              <w:t>Anexos</w:t>
            </w:r>
          </w:hyperlink>
        </w:p>
      </w:tc>
    </w:tr>
  </w:tbl>
  <w:p w14:paraId="508B2095" w14:textId="77777777" w:rsidR="00F15B69" w:rsidRPr="00F000B7" w:rsidRDefault="00F15B69" w:rsidP="00CC5062">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F15B69" w:rsidRPr="00C76DF3" w14:paraId="25245E2C" w14:textId="77777777" w:rsidTr="00F15B6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7E20B8" w14:textId="77777777" w:rsidR="00F15B69" w:rsidRPr="00C76DF3" w:rsidRDefault="000A0A40" w:rsidP="00A52E19">
          <w:pPr>
            <w:pStyle w:val="ProductList-OfferingBody"/>
            <w:ind w:left="-77" w:right="-73"/>
            <w:jc w:val="center"/>
            <w:rPr>
              <w:color w:val="808080" w:themeColor="background1" w:themeShade="80"/>
              <w:sz w:val="14"/>
              <w:szCs w:val="14"/>
            </w:rPr>
          </w:pPr>
          <w:hyperlink w:anchor="Índice" w:history="1">
            <w:r w:rsidR="00F15B69">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FBA173F" w14:textId="77777777" w:rsidR="00F15B69" w:rsidRPr="00C76DF3" w:rsidRDefault="00F15B69" w:rsidP="00A52E1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1AB504" w14:textId="77777777" w:rsidR="00F15B69" w:rsidRPr="00C76DF3" w:rsidRDefault="000A0A40" w:rsidP="00A52E19">
          <w:pPr>
            <w:pStyle w:val="ProductList-OfferingBody"/>
            <w:ind w:left="-72" w:right="-74"/>
            <w:jc w:val="center"/>
            <w:rPr>
              <w:color w:val="808080" w:themeColor="background1" w:themeShade="80"/>
              <w:sz w:val="14"/>
              <w:szCs w:val="14"/>
            </w:rPr>
          </w:pPr>
          <w:hyperlink w:anchor="Introdução" w:history="1">
            <w:r w:rsidR="00F15B69">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89F07DB" w14:textId="77777777" w:rsidR="00F15B69" w:rsidRPr="00C76DF3" w:rsidRDefault="00F15B69" w:rsidP="00A52E1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FD5F9D" w14:textId="77777777" w:rsidR="00F15B69" w:rsidRPr="00C76DF3" w:rsidRDefault="000A0A40" w:rsidP="00A52E19">
          <w:pPr>
            <w:pStyle w:val="ProductList-OfferingBody"/>
            <w:ind w:left="-72" w:right="-75"/>
            <w:jc w:val="center"/>
            <w:rPr>
              <w:color w:val="808080" w:themeColor="background1" w:themeShade="80"/>
              <w:sz w:val="14"/>
              <w:szCs w:val="14"/>
            </w:rPr>
          </w:pPr>
          <w:hyperlink w:anchor="Termos de Licenciamento Gerais" w:history="1">
            <w:r w:rsidR="00F15B69">
              <w:rPr>
                <w:rStyle w:val="Hyperlink"/>
                <w:sz w:val="14"/>
                <w:szCs w:val="14"/>
              </w:rPr>
              <w:t>Termos Gerais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49BD37" w14:textId="77777777" w:rsidR="00F15B69" w:rsidRPr="00C76DF3" w:rsidRDefault="00F15B69" w:rsidP="00A52E1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DEC9CC8" w14:textId="77777777" w:rsidR="00F15B69" w:rsidRPr="00C76DF3" w:rsidRDefault="000A0A40" w:rsidP="00A52E19">
          <w:pPr>
            <w:pStyle w:val="ProductList-OfferingBody"/>
            <w:ind w:left="-72" w:right="-77"/>
            <w:jc w:val="center"/>
            <w:rPr>
              <w:color w:val="808080" w:themeColor="background1" w:themeShade="80"/>
              <w:sz w:val="14"/>
              <w:szCs w:val="14"/>
            </w:rPr>
          </w:pPr>
          <w:hyperlink w:anchor="Termos Específicos do Serviço Online" w:history="1">
            <w:r w:rsidR="00F15B69">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947682B" w14:textId="77777777" w:rsidR="00F15B69" w:rsidRPr="00C76DF3" w:rsidRDefault="00F15B69" w:rsidP="00A52E1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740659" w14:textId="77777777" w:rsidR="00F15B69" w:rsidRPr="00C76DF3" w:rsidRDefault="000A0A40" w:rsidP="00A52E19">
          <w:pPr>
            <w:pStyle w:val="ProductList-OfferingBody"/>
            <w:ind w:left="-72" w:right="-76"/>
            <w:jc w:val="center"/>
            <w:rPr>
              <w:color w:val="808080" w:themeColor="background1" w:themeShade="80"/>
              <w:sz w:val="14"/>
              <w:szCs w:val="14"/>
            </w:rPr>
          </w:pPr>
          <w:hyperlink w:anchor="Anexo 1" w:history="1">
            <w:r w:rsidR="00F15B69">
              <w:rPr>
                <w:rStyle w:val="Hyperlink"/>
                <w:sz w:val="14"/>
                <w:szCs w:val="14"/>
              </w:rPr>
              <w:t>Anexos</w:t>
            </w:r>
          </w:hyperlink>
        </w:p>
      </w:tc>
    </w:tr>
  </w:tbl>
  <w:p w14:paraId="50782B3F" w14:textId="77777777" w:rsidR="00F15B69" w:rsidRPr="00591643" w:rsidRDefault="00F15B69" w:rsidP="000060B0">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15B69" w:rsidRPr="00C76DF3" w14:paraId="6F90FFC1"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7E4718" w14:textId="77777777" w:rsidR="00F15B69" w:rsidRPr="00C76DF3" w:rsidRDefault="000A0A40" w:rsidP="00591643">
          <w:pPr>
            <w:pStyle w:val="ProductList-OfferingBody"/>
            <w:ind w:left="-77" w:right="-73"/>
            <w:jc w:val="center"/>
            <w:rPr>
              <w:color w:val="808080" w:themeColor="background1" w:themeShade="80"/>
              <w:sz w:val="14"/>
              <w:szCs w:val="14"/>
            </w:rPr>
          </w:pPr>
          <w:hyperlink w:anchor="Índice" w:history="1">
            <w:r w:rsidR="00F15B69">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57A6C9C" w14:textId="77777777" w:rsidR="00F15B69" w:rsidRPr="00C76DF3" w:rsidRDefault="00F15B69"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A5977B" w14:textId="77777777" w:rsidR="00F15B69" w:rsidRPr="00C76DF3" w:rsidRDefault="000A0A40" w:rsidP="00591643">
          <w:pPr>
            <w:pStyle w:val="ProductList-OfferingBody"/>
            <w:ind w:left="-72" w:right="-74"/>
            <w:jc w:val="center"/>
            <w:rPr>
              <w:color w:val="808080" w:themeColor="background1" w:themeShade="80"/>
              <w:sz w:val="14"/>
              <w:szCs w:val="14"/>
            </w:rPr>
          </w:pPr>
          <w:hyperlink w:anchor="Introdução" w:history="1">
            <w:r w:rsidR="00F15B69">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FB1185B" w14:textId="77777777" w:rsidR="00F15B69" w:rsidRPr="00C76DF3" w:rsidRDefault="00F15B69"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00509F" w14:textId="77777777" w:rsidR="00F15B69" w:rsidRPr="00C76DF3" w:rsidRDefault="000A0A40" w:rsidP="003812FE">
          <w:pPr>
            <w:pStyle w:val="ProductList-OfferingBody"/>
            <w:ind w:left="-72" w:right="-75"/>
            <w:jc w:val="center"/>
            <w:rPr>
              <w:color w:val="808080" w:themeColor="background1" w:themeShade="80"/>
              <w:sz w:val="14"/>
              <w:szCs w:val="14"/>
            </w:rPr>
          </w:pPr>
          <w:hyperlink w:anchor="Termos de Licenciamento Gerais" w:history="1">
            <w:r w:rsidR="00F15B69">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F21BD73" w14:textId="77777777" w:rsidR="00F15B69" w:rsidRPr="00C76DF3" w:rsidRDefault="00F15B69"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6DCEE0" w14:textId="77777777" w:rsidR="00F15B69" w:rsidRPr="00C76DF3" w:rsidRDefault="000A0A40" w:rsidP="00591643">
          <w:pPr>
            <w:pStyle w:val="ProductList-OfferingBody"/>
            <w:ind w:left="-72" w:right="-77"/>
            <w:jc w:val="center"/>
            <w:rPr>
              <w:color w:val="808080" w:themeColor="background1" w:themeShade="80"/>
              <w:sz w:val="14"/>
              <w:szCs w:val="14"/>
            </w:rPr>
          </w:pPr>
          <w:hyperlink w:anchor="Termos de Privacidade e Segurança" w:history="1">
            <w:r w:rsidR="00F15B69">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BA64901" w14:textId="77777777" w:rsidR="00F15B69" w:rsidRPr="00C76DF3" w:rsidRDefault="00F15B6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54B9F34" w14:textId="77777777" w:rsidR="00F15B69" w:rsidRPr="00C76DF3" w:rsidRDefault="000A0A40" w:rsidP="003812FE">
          <w:pPr>
            <w:pStyle w:val="ProductList-OfferingBody"/>
            <w:ind w:left="-72" w:right="-77"/>
            <w:jc w:val="center"/>
            <w:rPr>
              <w:color w:val="808080" w:themeColor="background1" w:themeShade="80"/>
              <w:sz w:val="14"/>
              <w:szCs w:val="14"/>
            </w:rPr>
          </w:pPr>
          <w:hyperlink w:anchor="Termos Específicos do Serviço Online" w:history="1">
            <w:r w:rsidR="00F15B69">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12760D6" w14:textId="77777777" w:rsidR="00F15B69" w:rsidRPr="00C76DF3" w:rsidRDefault="00F15B6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BACE81" w14:textId="77777777" w:rsidR="00F15B69" w:rsidRPr="00C76DF3" w:rsidRDefault="000A0A40" w:rsidP="003812FE">
          <w:pPr>
            <w:pStyle w:val="ProductList-OfferingBody"/>
            <w:ind w:left="-72" w:right="-76"/>
            <w:jc w:val="center"/>
            <w:rPr>
              <w:color w:val="808080" w:themeColor="background1" w:themeShade="80"/>
              <w:sz w:val="14"/>
              <w:szCs w:val="14"/>
            </w:rPr>
          </w:pPr>
          <w:hyperlink w:anchor="Anexo 1" w:history="1">
            <w:r w:rsidR="00F15B69">
              <w:rPr>
                <w:rStyle w:val="Hyperlink"/>
                <w:sz w:val="14"/>
                <w:szCs w:val="14"/>
              </w:rPr>
              <w:t>Anexos</w:t>
            </w:r>
          </w:hyperlink>
        </w:p>
      </w:tc>
    </w:tr>
  </w:tbl>
  <w:p w14:paraId="28B0879A" w14:textId="77777777" w:rsidR="00F15B69" w:rsidRPr="00591643" w:rsidRDefault="00F15B69">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15B69" w:rsidRPr="00C76DF3" w14:paraId="29D0123A"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5E45BC" w14:textId="77777777" w:rsidR="00F15B69" w:rsidRPr="00C76DF3" w:rsidRDefault="000A0A40" w:rsidP="005C51AC">
          <w:pPr>
            <w:pStyle w:val="ProductList-OfferingBody"/>
            <w:ind w:left="-77" w:right="-73"/>
            <w:jc w:val="center"/>
            <w:rPr>
              <w:color w:val="808080" w:themeColor="background1" w:themeShade="80"/>
              <w:sz w:val="14"/>
              <w:szCs w:val="14"/>
            </w:rPr>
          </w:pPr>
          <w:hyperlink w:anchor="Índice" w:history="1">
            <w:r w:rsidR="00F15B69">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9A60B4D" w14:textId="77777777" w:rsidR="00F15B69" w:rsidRPr="00C76DF3" w:rsidRDefault="00F15B69"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0C3FD2" w14:textId="77777777" w:rsidR="00F15B69" w:rsidRPr="00C76DF3" w:rsidRDefault="000A0A40" w:rsidP="005C51AC">
          <w:pPr>
            <w:pStyle w:val="ProductList-OfferingBody"/>
            <w:ind w:left="-72" w:right="-74"/>
            <w:jc w:val="center"/>
            <w:rPr>
              <w:color w:val="808080" w:themeColor="background1" w:themeShade="80"/>
              <w:sz w:val="14"/>
              <w:szCs w:val="14"/>
            </w:rPr>
          </w:pPr>
          <w:hyperlink w:anchor="Introdução" w:history="1">
            <w:r w:rsidR="00F15B69">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AF933A2" w14:textId="77777777" w:rsidR="00F15B69" w:rsidRPr="00C76DF3" w:rsidRDefault="00F15B69"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3E8740" w14:textId="77777777" w:rsidR="00F15B69" w:rsidRPr="00C76DF3" w:rsidRDefault="000A0A40" w:rsidP="005C51AC">
          <w:pPr>
            <w:pStyle w:val="ProductList-OfferingBody"/>
            <w:ind w:left="-72" w:right="-75"/>
            <w:jc w:val="center"/>
            <w:rPr>
              <w:color w:val="808080" w:themeColor="background1" w:themeShade="80"/>
              <w:sz w:val="14"/>
              <w:szCs w:val="14"/>
            </w:rPr>
          </w:pPr>
          <w:hyperlink w:anchor="Termos de Licenciamento Gerais" w:history="1">
            <w:r w:rsidR="00F15B69">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AD75AF9" w14:textId="77777777" w:rsidR="00F15B69" w:rsidRPr="00C76DF3" w:rsidRDefault="00F15B69"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C9C930" w14:textId="77777777" w:rsidR="00F15B69" w:rsidRPr="00C76DF3" w:rsidRDefault="000A0A40" w:rsidP="005C51AC">
          <w:pPr>
            <w:pStyle w:val="ProductList-OfferingBody"/>
            <w:ind w:left="-72" w:right="-77"/>
            <w:jc w:val="center"/>
            <w:rPr>
              <w:color w:val="808080" w:themeColor="background1" w:themeShade="80"/>
              <w:sz w:val="14"/>
              <w:szCs w:val="14"/>
            </w:rPr>
          </w:pPr>
          <w:hyperlink w:anchor="Termos de Privacidade e Segurança" w:history="1">
            <w:r w:rsidR="00F15B69">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2382243" w14:textId="77777777" w:rsidR="00F15B69" w:rsidRPr="00C76DF3" w:rsidRDefault="00F15B69"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E87266D" w14:textId="77777777" w:rsidR="00F15B69" w:rsidRPr="00C76DF3" w:rsidRDefault="000A0A40" w:rsidP="005C51AC">
          <w:pPr>
            <w:pStyle w:val="ProductList-OfferingBody"/>
            <w:ind w:left="-72" w:right="-77"/>
            <w:jc w:val="center"/>
            <w:rPr>
              <w:color w:val="808080" w:themeColor="background1" w:themeShade="80"/>
              <w:sz w:val="14"/>
              <w:szCs w:val="14"/>
            </w:rPr>
          </w:pPr>
          <w:hyperlink w:anchor="Termos Específicos do Serviço Online" w:history="1">
            <w:r w:rsidR="00F15B69">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1DA0562" w14:textId="77777777" w:rsidR="00F15B69" w:rsidRPr="00C76DF3" w:rsidRDefault="00F15B69"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0D35A7" w14:textId="77777777" w:rsidR="00F15B69" w:rsidRPr="00C76DF3" w:rsidRDefault="000A0A40" w:rsidP="005C51AC">
          <w:pPr>
            <w:pStyle w:val="ProductList-OfferingBody"/>
            <w:ind w:left="-72" w:right="-76"/>
            <w:jc w:val="center"/>
            <w:rPr>
              <w:color w:val="808080" w:themeColor="background1" w:themeShade="80"/>
              <w:sz w:val="14"/>
              <w:szCs w:val="14"/>
            </w:rPr>
          </w:pPr>
          <w:hyperlink w:anchor="Anexo 1" w:history="1">
            <w:r w:rsidR="00F15B69">
              <w:rPr>
                <w:rStyle w:val="Hyperlink"/>
                <w:sz w:val="14"/>
                <w:szCs w:val="14"/>
              </w:rPr>
              <w:t>Anexos</w:t>
            </w:r>
          </w:hyperlink>
        </w:p>
      </w:tc>
    </w:tr>
  </w:tbl>
  <w:p w14:paraId="2E57FB49" w14:textId="77777777" w:rsidR="00F15B69" w:rsidRPr="00591643" w:rsidRDefault="00F15B69" w:rsidP="003812FE">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15B69" w:rsidRPr="00C76DF3" w14:paraId="59CFAC56"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328636" w14:textId="77777777" w:rsidR="00F15B69" w:rsidRPr="00C76DF3" w:rsidRDefault="000A0A40" w:rsidP="00591643">
          <w:pPr>
            <w:pStyle w:val="ProductList-OfferingBody"/>
            <w:ind w:left="-77" w:right="-73"/>
            <w:jc w:val="center"/>
            <w:rPr>
              <w:color w:val="808080" w:themeColor="background1" w:themeShade="80"/>
              <w:sz w:val="14"/>
              <w:szCs w:val="14"/>
            </w:rPr>
          </w:pPr>
          <w:hyperlink w:anchor="Índice" w:history="1">
            <w:r w:rsidR="00F15B69">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E5386CE" w14:textId="77777777" w:rsidR="00F15B69" w:rsidRPr="00C76DF3" w:rsidRDefault="00F15B69"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677617" w14:textId="77777777" w:rsidR="00F15B69" w:rsidRPr="00C76DF3" w:rsidRDefault="000A0A40" w:rsidP="00591643">
          <w:pPr>
            <w:pStyle w:val="ProductList-OfferingBody"/>
            <w:ind w:left="-72" w:right="-74"/>
            <w:jc w:val="center"/>
            <w:rPr>
              <w:color w:val="808080" w:themeColor="background1" w:themeShade="80"/>
              <w:sz w:val="14"/>
              <w:szCs w:val="14"/>
            </w:rPr>
          </w:pPr>
          <w:hyperlink w:anchor="Introdução" w:history="1">
            <w:r w:rsidR="00F15B69">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D2A39EF" w14:textId="77777777" w:rsidR="00F15B69" w:rsidRPr="00C76DF3" w:rsidRDefault="00F15B69"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FD36C0" w14:textId="77777777" w:rsidR="00F15B69" w:rsidRPr="00C76DF3" w:rsidRDefault="000A0A40" w:rsidP="003812FE">
          <w:pPr>
            <w:pStyle w:val="ProductList-OfferingBody"/>
            <w:ind w:left="-72" w:right="-75"/>
            <w:jc w:val="center"/>
            <w:rPr>
              <w:color w:val="808080" w:themeColor="background1" w:themeShade="80"/>
              <w:sz w:val="14"/>
              <w:szCs w:val="14"/>
            </w:rPr>
          </w:pPr>
          <w:hyperlink w:anchor="Termos de Licenciamento Gerais" w:history="1">
            <w:r w:rsidR="00F15B69">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82A550B" w14:textId="77777777" w:rsidR="00F15B69" w:rsidRPr="00C76DF3" w:rsidRDefault="00F15B69"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0D530D" w14:textId="77777777" w:rsidR="00F15B69" w:rsidRPr="00C76DF3" w:rsidRDefault="000A0A40" w:rsidP="00591643">
          <w:pPr>
            <w:pStyle w:val="ProductList-OfferingBody"/>
            <w:ind w:left="-72" w:right="-77"/>
            <w:jc w:val="center"/>
            <w:rPr>
              <w:color w:val="808080" w:themeColor="background1" w:themeShade="80"/>
              <w:sz w:val="14"/>
              <w:szCs w:val="14"/>
            </w:rPr>
          </w:pPr>
          <w:hyperlink w:anchor="Termos de Privacidade e Segurança" w:history="1">
            <w:r w:rsidR="00F15B69">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937DB35" w14:textId="77777777" w:rsidR="00F15B69" w:rsidRPr="00C76DF3" w:rsidRDefault="00F15B6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EE17705" w14:textId="77777777" w:rsidR="00F15B69" w:rsidRPr="00C76DF3" w:rsidRDefault="000A0A40" w:rsidP="003812FE">
          <w:pPr>
            <w:pStyle w:val="ProductList-OfferingBody"/>
            <w:ind w:left="-72" w:right="-77"/>
            <w:jc w:val="center"/>
            <w:rPr>
              <w:color w:val="808080" w:themeColor="background1" w:themeShade="80"/>
              <w:sz w:val="14"/>
              <w:szCs w:val="14"/>
            </w:rPr>
          </w:pPr>
          <w:hyperlink w:anchor="Termos Específicos do Serviço Online" w:history="1">
            <w:r w:rsidR="00F15B69">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A9FAA78" w14:textId="77777777" w:rsidR="00F15B69" w:rsidRPr="00C76DF3" w:rsidRDefault="00F15B6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5BAB83" w14:textId="77777777" w:rsidR="00F15B69" w:rsidRPr="00C76DF3" w:rsidRDefault="000A0A40" w:rsidP="003812FE">
          <w:pPr>
            <w:pStyle w:val="ProductList-OfferingBody"/>
            <w:ind w:left="-72" w:right="-76"/>
            <w:jc w:val="center"/>
            <w:rPr>
              <w:color w:val="808080" w:themeColor="background1" w:themeShade="80"/>
              <w:sz w:val="14"/>
              <w:szCs w:val="14"/>
            </w:rPr>
          </w:pPr>
          <w:hyperlink w:anchor="Anexo 1" w:history="1">
            <w:r w:rsidR="00F15B69">
              <w:rPr>
                <w:rStyle w:val="Hyperlink"/>
                <w:sz w:val="14"/>
                <w:szCs w:val="14"/>
              </w:rPr>
              <w:t>Anexos</w:t>
            </w:r>
          </w:hyperlink>
        </w:p>
      </w:tc>
    </w:tr>
  </w:tbl>
  <w:p w14:paraId="0F1340BA" w14:textId="77777777" w:rsidR="00F15B69" w:rsidRPr="00591643" w:rsidRDefault="00F15B69">
    <w:pPr>
      <w:pStyle w:val="Footer"/>
      <w:rPr>
        <w:sz w:val="14"/>
        <w:szCs w:val="14"/>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15B69" w:rsidRPr="00C76DF3" w14:paraId="0C19A328" w14:textId="77777777" w:rsidTr="00CC506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8225E5" w14:textId="77777777" w:rsidR="00F15B69" w:rsidRPr="00C76DF3" w:rsidRDefault="000A0A40" w:rsidP="00C17F3B">
          <w:pPr>
            <w:pStyle w:val="ProductList-OfferingBody"/>
            <w:ind w:left="-77" w:right="-73"/>
            <w:jc w:val="center"/>
            <w:rPr>
              <w:color w:val="808080" w:themeColor="background1" w:themeShade="80"/>
              <w:sz w:val="14"/>
              <w:szCs w:val="14"/>
            </w:rPr>
          </w:pPr>
          <w:hyperlink w:anchor="TableofContents" w:history="1">
            <w:r w:rsidR="00F15B69">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7F4B62F" w14:textId="77777777" w:rsidR="00F15B69" w:rsidRPr="00C76DF3" w:rsidRDefault="00F15B69" w:rsidP="00C17F3B">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FDE371" w14:textId="77777777" w:rsidR="00F15B69" w:rsidRPr="00C76DF3" w:rsidRDefault="000A0A40" w:rsidP="00C17F3B">
          <w:pPr>
            <w:pStyle w:val="ProductList-OfferingBody"/>
            <w:ind w:left="-72" w:right="-74"/>
            <w:jc w:val="center"/>
            <w:rPr>
              <w:color w:val="808080" w:themeColor="background1" w:themeShade="80"/>
              <w:sz w:val="14"/>
              <w:szCs w:val="14"/>
            </w:rPr>
          </w:pPr>
          <w:hyperlink w:anchor="Introduction" w:history="1">
            <w:r w:rsidR="00F15B69">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40B5300" w14:textId="77777777" w:rsidR="00F15B69" w:rsidRPr="00C76DF3" w:rsidRDefault="00F15B69" w:rsidP="00C17F3B">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7BDE86" w14:textId="77777777" w:rsidR="00F15B69" w:rsidRPr="00C76DF3" w:rsidRDefault="000A0A40" w:rsidP="00C17F3B">
          <w:pPr>
            <w:pStyle w:val="ProductList-OfferingBody"/>
            <w:ind w:left="-72" w:right="-75"/>
            <w:jc w:val="center"/>
            <w:rPr>
              <w:color w:val="808080" w:themeColor="background1" w:themeShade="80"/>
              <w:sz w:val="14"/>
              <w:szCs w:val="14"/>
            </w:rPr>
          </w:pPr>
          <w:hyperlink w:anchor="GeneralTerms" w:history="1">
            <w:r w:rsidR="00F15B69">
              <w:rPr>
                <w:rStyle w:val="Hyperlink"/>
                <w:sz w:val="14"/>
                <w:szCs w:val="14"/>
              </w:rPr>
              <w:t>Termos de 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8148502" w14:textId="77777777" w:rsidR="00F15B69" w:rsidRPr="00C76DF3" w:rsidRDefault="00F15B69" w:rsidP="00C17F3B">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3F7EC3" w14:textId="77777777" w:rsidR="00F15B69" w:rsidRPr="00C76DF3" w:rsidRDefault="000A0A40" w:rsidP="00C17F3B">
          <w:pPr>
            <w:pStyle w:val="ProductList-OfferingBody"/>
            <w:ind w:left="-72" w:right="-77"/>
            <w:jc w:val="center"/>
            <w:rPr>
              <w:color w:val="808080" w:themeColor="background1" w:themeShade="80"/>
              <w:sz w:val="14"/>
              <w:szCs w:val="14"/>
            </w:rPr>
          </w:pPr>
          <w:hyperlink w:anchor="PrivacyandSecurityTerms" w:history="1">
            <w:r w:rsidR="00F15B69">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CEEBAEE" w14:textId="77777777" w:rsidR="00F15B69" w:rsidRPr="00C76DF3" w:rsidRDefault="00F15B69" w:rsidP="00C17F3B">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D86303A" w14:textId="77777777" w:rsidR="00F15B69" w:rsidRPr="00C76DF3" w:rsidRDefault="000A0A40" w:rsidP="00C17F3B">
          <w:pPr>
            <w:pStyle w:val="ProductList-OfferingBody"/>
            <w:ind w:left="-72" w:right="-77"/>
            <w:jc w:val="center"/>
            <w:rPr>
              <w:color w:val="808080" w:themeColor="background1" w:themeShade="80"/>
              <w:sz w:val="14"/>
              <w:szCs w:val="14"/>
            </w:rPr>
          </w:pPr>
          <w:hyperlink w:anchor="OnlineServiceSpecificTerms" w:history="1">
            <w:r w:rsidR="00F15B69">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FF4ECF9" w14:textId="77777777" w:rsidR="00F15B69" w:rsidRPr="00C76DF3" w:rsidRDefault="00F15B69" w:rsidP="00C17F3B">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33E65F" w14:textId="77777777" w:rsidR="00F15B69" w:rsidRPr="00C76DF3" w:rsidRDefault="000A0A40" w:rsidP="00C17F3B">
          <w:pPr>
            <w:pStyle w:val="ProductList-OfferingBody"/>
            <w:ind w:left="-72" w:right="-76"/>
            <w:jc w:val="center"/>
            <w:rPr>
              <w:color w:val="808080" w:themeColor="background1" w:themeShade="80"/>
              <w:sz w:val="14"/>
              <w:szCs w:val="14"/>
            </w:rPr>
          </w:pPr>
          <w:hyperlink w:anchor="Attachment1" w:history="1">
            <w:r w:rsidR="00F15B69">
              <w:rPr>
                <w:rStyle w:val="Hyperlink"/>
                <w:sz w:val="14"/>
                <w:szCs w:val="14"/>
              </w:rPr>
              <w:t>Anexos</w:t>
            </w:r>
          </w:hyperlink>
        </w:p>
      </w:tc>
    </w:tr>
  </w:tbl>
  <w:p w14:paraId="6B9880F5" w14:textId="77777777" w:rsidR="00F15B69" w:rsidRPr="00570356" w:rsidRDefault="00F15B69" w:rsidP="00C562FE">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15B69" w:rsidRPr="00C76DF3" w14:paraId="26D53028"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8B6C0A" w14:textId="77777777" w:rsidR="00F15B69" w:rsidRPr="00C76DF3" w:rsidRDefault="000A0A40" w:rsidP="00591643">
          <w:pPr>
            <w:pStyle w:val="ProductList-OfferingBody"/>
            <w:ind w:left="-77" w:right="-73"/>
            <w:jc w:val="center"/>
            <w:rPr>
              <w:color w:val="808080" w:themeColor="background1" w:themeShade="80"/>
              <w:sz w:val="14"/>
              <w:szCs w:val="14"/>
            </w:rPr>
          </w:pPr>
          <w:hyperlink w:anchor="Índice" w:history="1">
            <w:r w:rsidR="00F15B69">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1BCA549" w14:textId="77777777" w:rsidR="00F15B69" w:rsidRPr="00C76DF3" w:rsidRDefault="00F15B69"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1D9957" w14:textId="77777777" w:rsidR="00F15B69" w:rsidRPr="00C76DF3" w:rsidRDefault="000A0A40" w:rsidP="00591643">
          <w:pPr>
            <w:pStyle w:val="ProductList-OfferingBody"/>
            <w:ind w:left="-72" w:right="-74"/>
            <w:jc w:val="center"/>
            <w:rPr>
              <w:color w:val="808080" w:themeColor="background1" w:themeShade="80"/>
              <w:sz w:val="14"/>
              <w:szCs w:val="14"/>
            </w:rPr>
          </w:pPr>
          <w:hyperlink w:anchor="Introdução" w:history="1">
            <w:r w:rsidR="00F15B69">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39084D0" w14:textId="77777777" w:rsidR="00F15B69" w:rsidRPr="00C76DF3" w:rsidRDefault="00F15B69"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43E0C0" w14:textId="77777777" w:rsidR="00F15B69" w:rsidRPr="00C76DF3" w:rsidRDefault="000A0A40" w:rsidP="003812FE">
          <w:pPr>
            <w:pStyle w:val="ProductList-OfferingBody"/>
            <w:ind w:left="-72" w:right="-75"/>
            <w:jc w:val="center"/>
            <w:rPr>
              <w:color w:val="808080" w:themeColor="background1" w:themeShade="80"/>
              <w:sz w:val="14"/>
              <w:szCs w:val="14"/>
            </w:rPr>
          </w:pPr>
          <w:hyperlink w:anchor="Termos de Licenciamento Gerais" w:history="1">
            <w:r w:rsidR="00F15B69">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91200A4" w14:textId="77777777" w:rsidR="00F15B69" w:rsidRPr="00C76DF3" w:rsidRDefault="00F15B69"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AF53B8" w14:textId="77777777" w:rsidR="00F15B69" w:rsidRPr="00C76DF3" w:rsidRDefault="000A0A40" w:rsidP="00591643">
          <w:pPr>
            <w:pStyle w:val="ProductList-OfferingBody"/>
            <w:ind w:left="-72" w:right="-77"/>
            <w:jc w:val="center"/>
            <w:rPr>
              <w:color w:val="808080" w:themeColor="background1" w:themeShade="80"/>
              <w:sz w:val="14"/>
              <w:szCs w:val="14"/>
            </w:rPr>
          </w:pPr>
          <w:hyperlink w:anchor="Termos de Privacidade e Segurança" w:history="1">
            <w:r w:rsidR="00F15B69">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B2B7FE8" w14:textId="77777777" w:rsidR="00F15B69" w:rsidRPr="00C76DF3" w:rsidRDefault="00F15B6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ED69464" w14:textId="77777777" w:rsidR="00F15B69" w:rsidRPr="00C76DF3" w:rsidRDefault="000A0A40" w:rsidP="003812FE">
          <w:pPr>
            <w:pStyle w:val="ProductList-OfferingBody"/>
            <w:ind w:left="-72" w:right="-77"/>
            <w:jc w:val="center"/>
            <w:rPr>
              <w:color w:val="808080" w:themeColor="background1" w:themeShade="80"/>
              <w:sz w:val="14"/>
              <w:szCs w:val="14"/>
            </w:rPr>
          </w:pPr>
          <w:hyperlink w:anchor="Termos Específicos do Serviço Online" w:history="1">
            <w:r w:rsidR="00F15B69">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9078125" w14:textId="77777777" w:rsidR="00F15B69" w:rsidRPr="00C76DF3" w:rsidRDefault="00F15B6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FF2207D" w14:textId="77777777" w:rsidR="00F15B69" w:rsidRPr="00C76DF3" w:rsidRDefault="000A0A40" w:rsidP="003812FE">
          <w:pPr>
            <w:pStyle w:val="ProductList-OfferingBody"/>
            <w:ind w:left="-72" w:right="-76"/>
            <w:jc w:val="center"/>
            <w:rPr>
              <w:color w:val="808080" w:themeColor="background1" w:themeShade="80"/>
              <w:sz w:val="14"/>
              <w:szCs w:val="14"/>
            </w:rPr>
          </w:pPr>
          <w:hyperlink w:anchor="Anexo 1" w:history="1">
            <w:r w:rsidR="00F15B69">
              <w:rPr>
                <w:rStyle w:val="Hyperlink"/>
                <w:sz w:val="14"/>
                <w:szCs w:val="14"/>
              </w:rPr>
              <w:t>Anexos</w:t>
            </w:r>
          </w:hyperlink>
        </w:p>
      </w:tc>
    </w:tr>
  </w:tbl>
  <w:p w14:paraId="5BA532B7" w14:textId="77777777" w:rsidR="00F15B69" w:rsidRPr="00591643" w:rsidRDefault="00F15B69">
    <w:pPr>
      <w:pStyle w:val="Footer"/>
      <w:rPr>
        <w:sz w:val="14"/>
        <w:szCs w:val="14"/>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F15B69" w:rsidRPr="00C76DF3" w14:paraId="050EFCAD" w14:textId="77777777" w:rsidTr="00721CEC">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85A721" w14:textId="77777777" w:rsidR="00F15B69" w:rsidRPr="00C76DF3" w:rsidRDefault="000A0A40" w:rsidP="00502802">
          <w:pPr>
            <w:pStyle w:val="ProductList-OfferingBody"/>
            <w:ind w:left="-77" w:right="-73"/>
            <w:jc w:val="center"/>
            <w:rPr>
              <w:color w:val="808080" w:themeColor="background1" w:themeShade="80"/>
              <w:sz w:val="14"/>
              <w:szCs w:val="14"/>
            </w:rPr>
          </w:pPr>
          <w:hyperlink w:anchor="TableofContents" w:history="1">
            <w:r w:rsidR="00F15B69">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6696931" w14:textId="77777777" w:rsidR="00F15B69" w:rsidRPr="00C76DF3" w:rsidRDefault="00F15B69" w:rsidP="00502802">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F54C3B" w14:textId="77777777" w:rsidR="00F15B69" w:rsidRPr="00C76DF3" w:rsidRDefault="000A0A40" w:rsidP="00502802">
          <w:pPr>
            <w:pStyle w:val="ProductList-OfferingBody"/>
            <w:ind w:left="-72" w:right="-74"/>
            <w:jc w:val="center"/>
            <w:rPr>
              <w:color w:val="808080" w:themeColor="background1" w:themeShade="80"/>
              <w:sz w:val="14"/>
              <w:szCs w:val="14"/>
            </w:rPr>
          </w:pPr>
          <w:hyperlink w:anchor="Introduction" w:history="1">
            <w:r w:rsidR="00F15B69">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17A153A" w14:textId="77777777" w:rsidR="00F15B69" w:rsidRPr="00C76DF3" w:rsidRDefault="00F15B69" w:rsidP="00502802">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8D28D6" w14:textId="77777777" w:rsidR="00F15B69" w:rsidRPr="00C76DF3" w:rsidRDefault="000A0A40" w:rsidP="00502802">
          <w:pPr>
            <w:pStyle w:val="ProductList-OfferingBody"/>
            <w:ind w:left="-72" w:right="-75"/>
            <w:jc w:val="center"/>
            <w:rPr>
              <w:color w:val="808080" w:themeColor="background1" w:themeShade="80"/>
              <w:sz w:val="14"/>
              <w:szCs w:val="14"/>
            </w:rPr>
          </w:pPr>
          <w:hyperlink w:anchor="GeneralTerms" w:history="1">
            <w:r w:rsidR="00F15B69">
              <w:rPr>
                <w:rStyle w:val="Hyperlink"/>
                <w:sz w:val="14"/>
                <w:szCs w:val="14"/>
              </w:rPr>
              <w:t>Termos de 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964809E" w14:textId="77777777" w:rsidR="00F15B69" w:rsidRPr="00C76DF3" w:rsidRDefault="00F15B69" w:rsidP="00502802">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A7164C" w14:textId="77777777" w:rsidR="00F15B69" w:rsidRPr="00C76DF3" w:rsidRDefault="000A0A40" w:rsidP="00502802">
          <w:pPr>
            <w:pStyle w:val="ProductList-OfferingBody"/>
            <w:ind w:left="-72" w:right="-77"/>
            <w:jc w:val="center"/>
            <w:rPr>
              <w:color w:val="808080" w:themeColor="background1" w:themeShade="80"/>
              <w:sz w:val="14"/>
              <w:szCs w:val="14"/>
            </w:rPr>
          </w:pPr>
          <w:hyperlink w:anchor="PrivacyandSecurityTerms" w:history="1">
            <w:r w:rsidR="00F15B69">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80F46D6" w14:textId="77777777" w:rsidR="00F15B69" w:rsidRPr="00C76DF3" w:rsidRDefault="00F15B69" w:rsidP="0050280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D1D68CA" w14:textId="77777777" w:rsidR="00F15B69" w:rsidRPr="00C76DF3" w:rsidRDefault="000A0A40" w:rsidP="00502802">
          <w:pPr>
            <w:pStyle w:val="ProductList-OfferingBody"/>
            <w:ind w:left="-72" w:right="-77"/>
            <w:jc w:val="center"/>
            <w:rPr>
              <w:color w:val="808080" w:themeColor="background1" w:themeShade="80"/>
              <w:sz w:val="14"/>
              <w:szCs w:val="14"/>
            </w:rPr>
          </w:pPr>
          <w:hyperlink w:anchor="OnlineServiceSpecificTerms" w:history="1">
            <w:r w:rsidR="00F15B69">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C4A008C" w14:textId="77777777" w:rsidR="00F15B69" w:rsidRPr="00C76DF3" w:rsidRDefault="00F15B69" w:rsidP="0050280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03DBAB" w14:textId="77777777" w:rsidR="00F15B69" w:rsidRPr="00C76DF3" w:rsidRDefault="000A0A40" w:rsidP="00502802">
          <w:pPr>
            <w:pStyle w:val="ProductList-OfferingBody"/>
            <w:ind w:left="-72" w:right="-76"/>
            <w:jc w:val="center"/>
            <w:rPr>
              <w:color w:val="808080" w:themeColor="background1" w:themeShade="80"/>
              <w:sz w:val="14"/>
              <w:szCs w:val="14"/>
            </w:rPr>
          </w:pPr>
          <w:hyperlink w:anchor="Attachment1" w:history="1">
            <w:r w:rsidR="00F15B69">
              <w:rPr>
                <w:rStyle w:val="Hyperlink"/>
                <w:sz w:val="14"/>
                <w:szCs w:val="14"/>
              </w:rPr>
              <w:t>Anexos</w:t>
            </w:r>
          </w:hyperlink>
        </w:p>
      </w:tc>
    </w:tr>
  </w:tbl>
  <w:p w14:paraId="37D6445A" w14:textId="77777777" w:rsidR="00F15B69" w:rsidRPr="00591643" w:rsidRDefault="00F15B69" w:rsidP="003812FE">
    <w:pPr>
      <w:pStyle w:val="Footer"/>
      <w:rPr>
        <w:sz w:val="14"/>
        <w:szCs w:val="14"/>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15B69" w:rsidRPr="00C76DF3" w14:paraId="5A55933A"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59A450" w14:textId="77777777" w:rsidR="00F15B69" w:rsidRPr="00C76DF3" w:rsidRDefault="000A0A40" w:rsidP="00591643">
          <w:pPr>
            <w:pStyle w:val="ProductList-OfferingBody"/>
            <w:ind w:left="-77" w:right="-73"/>
            <w:jc w:val="center"/>
            <w:rPr>
              <w:color w:val="808080" w:themeColor="background1" w:themeShade="80"/>
              <w:sz w:val="14"/>
              <w:szCs w:val="14"/>
            </w:rPr>
          </w:pPr>
          <w:hyperlink w:anchor="TableofContents" w:history="1">
            <w:r w:rsidR="00F15B69">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60141FE" w14:textId="77777777" w:rsidR="00F15B69" w:rsidRPr="00C76DF3" w:rsidRDefault="00F15B69"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4D7833" w14:textId="77777777" w:rsidR="00F15B69" w:rsidRPr="00C76DF3" w:rsidRDefault="000A0A40" w:rsidP="00591643">
          <w:pPr>
            <w:pStyle w:val="ProductList-OfferingBody"/>
            <w:ind w:left="-72" w:right="-74"/>
            <w:jc w:val="center"/>
            <w:rPr>
              <w:color w:val="808080" w:themeColor="background1" w:themeShade="80"/>
              <w:sz w:val="14"/>
              <w:szCs w:val="14"/>
            </w:rPr>
          </w:pPr>
          <w:hyperlink w:anchor="Introduction" w:history="1">
            <w:r w:rsidR="00F15B69">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C092EF1" w14:textId="77777777" w:rsidR="00F15B69" w:rsidRPr="00C76DF3" w:rsidRDefault="00F15B69"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5ABB66" w14:textId="77777777" w:rsidR="00F15B69" w:rsidRPr="00C76DF3" w:rsidRDefault="000A0A40" w:rsidP="003812FE">
          <w:pPr>
            <w:pStyle w:val="ProductList-OfferingBody"/>
            <w:ind w:left="-72" w:right="-75"/>
            <w:jc w:val="center"/>
            <w:rPr>
              <w:color w:val="808080" w:themeColor="background1" w:themeShade="80"/>
              <w:sz w:val="14"/>
              <w:szCs w:val="14"/>
            </w:rPr>
          </w:pPr>
          <w:hyperlink w:anchor="GeneralTerms" w:history="1">
            <w:r w:rsidR="00F15B69">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ED42ED2" w14:textId="77777777" w:rsidR="00F15B69" w:rsidRPr="00C76DF3" w:rsidRDefault="00F15B69"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14DDF1" w14:textId="77777777" w:rsidR="00F15B69" w:rsidRPr="00C76DF3" w:rsidRDefault="000A0A40" w:rsidP="00591643">
          <w:pPr>
            <w:pStyle w:val="ProductList-OfferingBody"/>
            <w:ind w:left="-72" w:right="-77"/>
            <w:jc w:val="center"/>
            <w:rPr>
              <w:color w:val="808080" w:themeColor="background1" w:themeShade="80"/>
              <w:sz w:val="14"/>
              <w:szCs w:val="14"/>
            </w:rPr>
          </w:pPr>
          <w:hyperlink w:anchor="PrivacyandSecurityTerms" w:history="1">
            <w:r w:rsidR="00F15B69">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4935479" w14:textId="77777777" w:rsidR="00F15B69" w:rsidRPr="00C76DF3" w:rsidRDefault="00F15B6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31C6B58" w14:textId="77777777" w:rsidR="00F15B69" w:rsidRPr="00C76DF3" w:rsidRDefault="000A0A40" w:rsidP="003812FE">
          <w:pPr>
            <w:pStyle w:val="ProductList-OfferingBody"/>
            <w:ind w:left="-72" w:right="-77"/>
            <w:jc w:val="center"/>
            <w:rPr>
              <w:color w:val="808080" w:themeColor="background1" w:themeShade="80"/>
              <w:sz w:val="14"/>
              <w:szCs w:val="14"/>
            </w:rPr>
          </w:pPr>
          <w:hyperlink w:anchor="OnlineServiceSpecificTerms" w:history="1">
            <w:r w:rsidR="00F15B69">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44ECA16" w14:textId="77777777" w:rsidR="00F15B69" w:rsidRPr="00C76DF3" w:rsidRDefault="00F15B6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AB93E6" w14:textId="77777777" w:rsidR="00F15B69" w:rsidRPr="00C76DF3" w:rsidRDefault="000A0A40" w:rsidP="003812FE">
          <w:pPr>
            <w:pStyle w:val="ProductList-OfferingBody"/>
            <w:ind w:left="-72" w:right="-76"/>
            <w:jc w:val="center"/>
            <w:rPr>
              <w:color w:val="808080" w:themeColor="background1" w:themeShade="80"/>
              <w:sz w:val="14"/>
              <w:szCs w:val="14"/>
            </w:rPr>
          </w:pPr>
          <w:hyperlink w:anchor="Attachment1" w:history="1">
            <w:r w:rsidR="00F15B69">
              <w:rPr>
                <w:rStyle w:val="Hyperlink"/>
                <w:sz w:val="14"/>
                <w:szCs w:val="14"/>
              </w:rPr>
              <w:t>Anexos</w:t>
            </w:r>
          </w:hyperlink>
        </w:p>
      </w:tc>
    </w:tr>
  </w:tbl>
  <w:p w14:paraId="1FFE0C83" w14:textId="77777777" w:rsidR="00F15B69" w:rsidRPr="00591643" w:rsidRDefault="00F15B69">
    <w:pPr>
      <w:pStyle w:val="Footer"/>
      <w:rPr>
        <w:sz w:val="14"/>
        <w:szCs w:val="14"/>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F15B69" w:rsidRPr="00C76DF3" w14:paraId="42361BF6" w14:textId="77777777" w:rsidTr="00F15B6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3D8FA7" w14:textId="77777777" w:rsidR="00F15B69" w:rsidRPr="00C76DF3" w:rsidRDefault="000A0A40" w:rsidP="00A52E19">
          <w:pPr>
            <w:pStyle w:val="ProductList-OfferingBody"/>
            <w:ind w:left="-77" w:right="-73"/>
            <w:jc w:val="center"/>
            <w:rPr>
              <w:color w:val="808080" w:themeColor="background1" w:themeShade="80"/>
              <w:sz w:val="14"/>
              <w:szCs w:val="14"/>
            </w:rPr>
          </w:pPr>
          <w:hyperlink w:anchor="Índice" w:history="1">
            <w:r w:rsidR="00F15B69">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7BCF96B" w14:textId="77777777" w:rsidR="00F15B69" w:rsidRPr="00C76DF3" w:rsidRDefault="00F15B69" w:rsidP="00A52E1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B97289" w14:textId="77777777" w:rsidR="00F15B69" w:rsidRPr="00C76DF3" w:rsidRDefault="000A0A40" w:rsidP="00A52E19">
          <w:pPr>
            <w:pStyle w:val="ProductList-OfferingBody"/>
            <w:ind w:left="-72" w:right="-74"/>
            <w:jc w:val="center"/>
            <w:rPr>
              <w:color w:val="808080" w:themeColor="background1" w:themeShade="80"/>
              <w:sz w:val="14"/>
              <w:szCs w:val="14"/>
            </w:rPr>
          </w:pPr>
          <w:hyperlink w:anchor="Introdução" w:history="1">
            <w:r w:rsidR="00F15B69">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06BC492" w14:textId="77777777" w:rsidR="00F15B69" w:rsidRPr="00C76DF3" w:rsidRDefault="00F15B69" w:rsidP="00A52E1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60BD81" w14:textId="77777777" w:rsidR="00F15B69" w:rsidRPr="00C76DF3" w:rsidRDefault="000A0A40" w:rsidP="00A52E19">
          <w:pPr>
            <w:pStyle w:val="ProductList-OfferingBody"/>
            <w:ind w:left="-72" w:right="-75"/>
            <w:jc w:val="center"/>
            <w:rPr>
              <w:color w:val="808080" w:themeColor="background1" w:themeShade="80"/>
              <w:sz w:val="14"/>
              <w:szCs w:val="14"/>
            </w:rPr>
          </w:pPr>
          <w:hyperlink w:anchor="Termos de Licenciamento Gerais" w:history="1">
            <w:r w:rsidR="00F15B69">
              <w:rPr>
                <w:rStyle w:val="Hyperlink"/>
                <w:sz w:val="14"/>
                <w:szCs w:val="14"/>
              </w:rPr>
              <w:t>Termos Gerais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752B4A3" w14:textId="77777777" w:rsidR="00F15B69" w:rsidRPr="00C76DF3" w:rsidRDefault="00F15B69" w:rsidP="00A52E1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AE8A296" w14:textId="77777777" w:rsidR="00F15B69" w:rsidRPr="00C76DF3" w:rsidRDefault="000A0A40" w:rsidP="00A52E19">
          <w:pPr>
            <w:pStyle w:val="ProductList-OfferingBody"/>
            <w:ind w:left="-72" w:right="-77"/>
            <w:jc w:val="center"/>
            <w:rPr>
              <w:color w:val="808080" w:themeColor="background1" w:themeShade="80"/>
              <w:sz w:val="14"/>
              <w:szCs w:val="14"/>
            </w:rPr>
          </w:pPr>
          <w:hyperlink w:anchor="Termos Específicos do Serviço Online" w:history="1">
            <w:r w:rsidR="00F15B69">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9B2385F" w14:textId="77777777" w:rsidR="00F15B69" w:rsidRPr="00C76DF3" w:rsidRDefault="00F15B69" w:rsidP="00A52E1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297339" w14:textId="77777777" w:rsidR="00F15B69" w:rsidRPr="00C76DF3" w:rsidRDefault="000A0A40" w:rsidP="00A52E19">
          <w:pPr>
            <w:pStyle w:val="ProductList-OfferingBody"/>
            <w:ind w:left="-72" w:right="-76"/>
            <w:jc w:val="center"/>
            <w:rPr>
              <w:color w:val="808080" w:themeColor="background1" w:themeShade="80"/>
              <w:sz w:val="14"/>
              <w:szCs w:val="14"/>
            </w:rPr>
          </w:pPr>
          <w:hyperlink w:anchor="Anexo 1" w:history="1">
            <w:r w:rsidR="00F15B69">
              <w:rPr>
                <w:rStyle w:val="Hyperlink"/>
                <w:sz w:val="14"/>
                <w:szCs w:val="14"/>
              </w:rPr>
              <w:t>Anexos</w:t>
            </w:r>
          </w:hyperlink>
        </w:p>
      </w:tc>
    </w:tr>
  </w:tbl>
  <w:p w14:paraId="7BEA77C9" w14:textId="77777777" w:rsidR="00F15B69" w:rsidRPr="00591643" w:rsidRDefault="00F15B69" w:rsidP="003812FE">
    <w:pPr>
      <w:pStyle w:val="Footer"/>
      <w:rPr>
        <w:sz w:val="14"/>
        <w:szCs w:val="14"/>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15B69" w:rsidRPr="00C76DF3" w14:paraId="0FB2A09B"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6EE3ED" w14:textId="77777777" w:rsidR="00F15B69" w:rsidRPr="00C76DF3" w:rsidRDefault="000A0A40" w:rsidP="00591643">
          <w:pPr>
            <w:pStyle w:val="ProductList-OfferingBody"/>
            <w:ind w:left="-77" w:right="-73"/>
            <w:jc w:val="center"/>
            <w:rPr>
              <w:color w:val="808080" w:themeColor="background1" w:themeShade="80"/>
              <w:sz w:val="14"/>
              <w:szCs w:val="14"/>
            </w:rPr>
          </w:pPr>
          <w:hyperlink w:anchor="Índice" w:history="1">
            <w:r w:rsidR="00F15B69">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52AAEBA" w14:textId="77777777" w:rsidR="00F15B69" w:rsidRPr="00C76DF3" w:rsidRDefault="00F15B69"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7DCED1" w14:textId="77777777" w:rsidR="00F15B69" w:rsidRPr="00C76DF3" w:rsidRDefault="000A0A40" w:rsidP="00591643">
          <w:pPr>
            <w:pStyle w:val="ProductList-OfferingBody"/>
            <w:ind w:left="-72" w:right="-74"/>
            <w:jc w:val="center"/>
            <w:rPr>
              <w:color w:val="808080" w:themeColor="background1" w:themeShade="80"/>
              <w:sz w:val="14"/>
              <w:szCs w:val="14"/>
            </w:rPr>
          </w:pPr>
          <w:hyperlink w:anchor="Introdução" w:history="1">
            <w:r w:rsidR="00F15B69">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273F912" w14:textId="77777777" w:rsidR="00F15B69" w:rsidRPr="00C76DF3" w:rsidRDefault="00F15B69"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271CE0" w14:textId="77777777" w:rsidR="00F15B69" w:rsidRPr="00C76DF3" w:rsidRDefault="000A0A40" w:rsidP="003812FE">
          <w:pPr>
            <w:pStyle w:val="ProductList-OfferingBody"/>
            <w:ind w:left="-72" w:right="-75"/>
            <w:jc w:val="center"/>
            <w:rPr>
              <w:color w:val="808080" w:themeColor="background1" w:themeShade="80"/>
              <w:sz w:val="14"/>
              <w:szCs w:val="14"/>
            </w:rPr>
          </w:pPr>
          <w:hyperlink w:anchor="Termos de Licenciamento Gerais" w:history="1">
            <w:r w:rsidR="00F15B69">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58BA89A" w14:textId="77777777" w:rsidR="00F15B69" w:rsidRPr="00C76DF3" w:rsidRDefault="00F15B69"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CFCCA6" w14:textId="77777777" w:rsidR="00F15B69" w:rsidRPr="00C76DF3" w:rsidRDefault="000A0A40" w:rsidP="00591643">
          <w:pPr>
            <w:pStyle w:val="ProductList-OfferingBody"/>
            <w:ind w:left="-72" w:right="-77"/>
            <w:jc w:val="center"/>
            <w:rPr>
              <w:color w:val="808080" w:themeColor="background1" w:themeShade="80"/>
              <w:sz w:val="14"/>
              <w:szCs w:val="14"/>
            </w:rPr>
          </w:pPr>
          <w:hyperlink w:anchor="Termos de Privacidade e Segurança" w:history="1">
            <w:r w:rsidR="00F15B69">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3EAD8B2" w14:textId="77777777" w:rsidR="00F15B69" w:rsidRPr="00C76DF3" w:rsidRDefault="00F15B6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387D6B8" w14:textId="77777777" w:rsidR="00F15B69" w:rsidRPr="00C76DF3" w:rsidRDefault="000A0A40" w:rsidP="003812FE">
          <w:pPr>
            <w:pStyle w:val="ProductList-OfferingBody"/>
            <w:ind w:left="-72" w:right="-77"/>
            <w:jc w:val="center"/>
            <w:rPr>
              <w:color w:val="808080" w:themeColor="background1" w:themeShade="80"/>
              <w:sz w:val="14"/>
              <w:szCs w:val="14"/>
            </w:rPr>
          </w:pPr>
          <w:hyperlink w:anchor="Termos Específicos do Serviço Online" w:history="1">
            <w:r w:rsidR="00F15B69">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D451134" w14:textId="77777777" w:rsidR="00F15B69" w:rsidRPr="00C76DF3" w:rsidRDefault="00F15B6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B1F937" w14:textId="77777777" w:rsidR="00F15B69" w:rsidRPr="00C76DF3" w:rsidRDefault="000A0A40" w:rsidP="003812FE">
          <w:pPr>
            <w:pStyle w:val="ProductList-OfferingBody"/>
            <w:ind w:left="-72" w:right="-76"/>
            <w:jc w:val="center"/>
            <w:rPr>
              <w:color w:val="808080" w:themeColor="background1" w:themeShade="80"/>
              <w:sz w:val="14"/>
              <w:szCs w:val="14"/>
            </w:rPr>
          </w:pPr>
          <w:hyperlink w:anchor="Anexo 1" w:history="1">
            <w:r w:rsidR="00F15B69">
              <w:rPr>
                <w:rStyle w:val="Hyperlink"/>
                <w:sz w:val="14"/>
                <w:szCs w:val="14"/>
              </w:rPr>
              <w:t>Anexos</w:t>
            </w:r>
          </w:hyperlink>
        </w:p>
      </w:tc>
    </w:tr>
  </w:tbl>
  <w:p w14:paraId="52C803D1" w14:textId="77777777" w:rsidR="00F15B69" w:rsidRPr="00591643" w:rsidRDefault="00F15B69">
    <w:pPr>
      <w:pStyle w:val="Footer"/>
      <w:rPr>
        <w:sz w:val="14"/>
        <w:szCs w:val="14"/>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F15B69" w:rsidRPr="00C76DF3" w14:paraId="12DA68B9" w14:textId="77777777" w:rsidTr="00F15B6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DB866F" w14:textId="77777777" w:rsidR="00F15B69" w:rsidRPr="00C76DF3" w:rsidRDefault="000A0A40" w:rsidP="00A52E19">
          <w:pPr>
            <w:pStyle w:val="ProductList-OfferingBody"/>
            <w:ind w:left="-77" w:right="-73"/>
            <w:jc w:val="center"/>
            <w:rPr>
              <w:color w:val="808080" w:themeColor="background1" w:themeShade="80"/>
              <w:sz w:val="14"/>
              <w:szCs w:val="14"/>
            </w:rPr>
          </w:pPr>
          <w:hyperlink w:anchor="Índice" w:history="1">
            <w:r w:rsidR="00F15B69">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0C11089" w14:textId="77777777" w:rsidR="00F15B69" w:rsidRPr="00C76DF3" w:rsidRDefault="00F15B69" w:rsidP="00A52E1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A44B29" w14:textId="77777777" w:rsidR="00F15B69" w:rsidRPr="00C76DF3" w:rsidRDefault="000A0A40" w:rsidP="00A52E19">
          <w:pPr>
            <w:pStyle w:val="ProductList-OfferingBody"/>
            <w:ind w:left="-72" w:right="-74"/>
            <w:jc w:val="center"/>
            <w:rPr>
              <w:color w:val="808080" w:themeColor="background1" w:themeShade="80"/>
              <w:sz w:val="14"/>
              <w:szCs w:val="14"/>
            </w:rPr>
          </w:pPr>
          <w:hyperlink w:anchor="Introdução" w:history="1">
            <w:r w:rsidR="00F15B69">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EE4333E" w14:textId="77777777" w:rsidR="00F15B69" w:rsidRPr="00C76DF3" w:rsidRDefault="00F15B69" w:rsidP="00A52E1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38EB913" w14:textId="77777777" w:rsidR="00F15B69" w:rsidRPr="00C76DF3" w:rsidRDefault="000A0A40" w:rsidP="00A52E19">
          <w:pPr>
            <w:pStyle w:val="ProductList-OfferingBody"/>
            <w:ind w:left="-72" w:right="-75"/>
            <w:jc w:val="center"/>
            <w:rPr>
              <w:color w:val="808080" w:themeColor="background1" w:themeShade="80"/>
              <w:sz w:val="14"/>
              <w:szCs w:val="14"/>
            </w:rPr>
          </w:pPr>
          <w:hyperlink w:anchor="Termos de Licenciamento Gerais" w:history="1">
            <w:r w:rsidR="00F15B69">
              <w:rPr>
                <w:rStyle w:val="Hyperlink"/>
                <w:sz w:val="14"/>
                <w:szCs w:val="14"/>
              </w:rPr>
              <w:t>Termos Gerais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55EE8F0" w14:textId="77777777" w:rsidR="00F15B69" w:rsidRPr="00C76DF3" w:rsidRDefault="00F15B69" w:rsidP="00A52E1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51B33A1" w14:textId="77777777" w:rsidR="00F15B69" w:rsidRPr="00C76DF3" w:rsidRDefault="000A0A40" w:rsidP="00A52E19">
          <w:pPr>
            <w:pStyle w:val="ProductList-OfferingBody"/>
            <w:ind w:left="-72" w:right="-77"/>
            <w:jc w:val="center"/>
            <w:rPr>
              <w:color w:val="808080" w:themeColor="background1" w:themeShade="80"/>
              <w:sz w:val="14"/>
              <w:szCs w:val="14"/>
            </w:rPr>
          </w:pPr>
          <w:hyperlink w:anchor="Termos Específicos do Serviço Online" w:history="1">
            <w:r w:rsidR="00F15B69">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F98654D" w14:textId="77777777" w:rsidR="00F15B69" w:rsidRPr="00C76DF3" w:rsidRDefault="00F15B69" w:rsidP="00A52E1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73358E" w14:textId="77777777" w:rsidR="00F15B69" w:rsidRPr="00C76DF3" w:rsidRDefault="000A0A40" w:rsidP="00A52E19">
          <w:pPr>
            <w:pStyle w:val="ProductList-OfferingBody"/>
            <w:ind w:left="-72" w:right="-76"/>
            <w:jc w:val="center"/>
            <w:rPr>
              <w:color w:val="808080" w:themeColor="background1" w:themeShade="80"/>
              <w:sz w:val="14"/>
              <w:szCs w:val="14"/>
            </w:rPr>
          </w:pPr>
          <w:hyperlink w:anchor="Anexo 1" w:history="1">
            <w:r w:rsidR="00F15B69">
              <w:rPr>
                <w:rStyle w:val="Hyperlink"/>
                <w:sz w:val="14"/>
                <w:szCs w:val="14"/>
              </w:rPr>
              <w:t>Anexos</w:t>
            </w:r>
          </w:hyperlink>
        </w:p>
      </w:tc>
    </w:tr>
  </w:tbl>
  <w:p w14:paraId="1013DE1B" w14:textId="77777777" w:rsidR="00F15B69" w:rsidRPr="00591643" w:rsidRDefault="00F15B69" w:rsidP="003812FE">
    <w:pPr>
      <w:pStyle w:val="Footer"/>
      <w:rPr>
        <w:sz w:val="14"/>
        <w:szCs w:val="14"/>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15B69" w:rsidRPr="00C76DF3" w14:paraId="21BD2B1A"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6D9784" w14:textId="77777777" w:rsidR="00F15B69" w:rsidRPr="00C76DF3" w:rsidRDefault="000A0A40" w:rsidP="00591643">
          <w:pPr>
            <w:pStyle w:val="ProductList-OfferingBody"/>
            <w:ind w:left="-77" w:right="-73"/>
            <w:jc w:val="center"/>
            <w:rPr>
              <w:color w:val="808080" w:themeColor="background1" w:themeShade="80"/>
              <w:sz w:val="14"/>
              <w:szCs w:val="14"/>
            </w:rPr>
          </w:pPr>
          <w:hyperlink w:anchor="Índice" w:history="1">
            <w:r w:rsidR="00F15B69">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65A7CCC" w14:textId="77777777" w:rsidR="00F15B69" w:rsidRPr="00C76DF3" w:rsidRDefault="00F15B69"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72496B" w14:textId="77777777" w:rsidR="00F15B69" w:rsidRPr="00C76DF3" w:rsidRDefault="000A0A40" w:rsidP="00591643">
          <w:pPr>
            <w:pStyle w:val="ProductList-OfferingBody"/>
            <w:ind w:left="-72" w:right="-74"/>
            <w:jc w:val="center"/>
            <w:rPr>
              <w:color w:val="808080" w:themeColor="background1" w:themeShade="80"/>
              <w:sz w:val="14"/>
              <w:szCs w:val="14"/>
            </w:rPr>
          </w:pPr>
          <w:hyperlink w:anchor="Introdução" w:history="1">
            <w:r w:rsidR="00F15B69">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3776743" w14:textId="77777777" w:rsidR="00F15B69" w:rsidRPr="00C76DF3" w:rsidRDefault="00F15B69"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C14390" w14:textId="77777777" w:rsidR="00F15B69" w:rsidRPr="00C76DF3" w:rsidRDefault="000A0A40" w:rsidP="003812FE">
          <w:pPr>
            <w:pStyle w:val="ProductList-OfferingBody"/>
            <w:ind w:left="-72" w:right="-75"/>
            <w:jc w:val="center"/>
            <w:rPr>
              <w:color w:val="808080" w:themeColor="background1" w:themeShade="80"/>
              <w:sz w:val="14"/>
              <w:szCs w:val="14"/>
            </w:rPr>
          </w:pPr>
          <w:hyperlink w:anchor="Termos de Licenciamento Gerais" w:history="1">
            <w:r w:rsidR="00F15B69">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F49DD6D" w14:textId="77777777" w:rsidR="00F15B69" w:rsidRPr="00C76DF3" w:rsidRDefault="00F15B69"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C090F0" w14:textId="77777777" w:rsidR="00F15B69" w:rsidRPr="00C76DF3" w:rsidRDefault="000A0A40" w:rsidP="00591643">
          <w:pPr>
            <w:pStyle w:val="ProductList-OfferingBody"/>
            <w:ind w:left="-72" w:right="-77"/>
            <w:jc w:val="center"/>
            <w:rPr>
              <w:color w:val="808080" w:themeColor="background1" w:themeShade="80"/>
              <w:sz w:val="14"/>
              <w:szCs w:val="14"/>
            </w:rPr>
          </w:pPr>
          <w:hyperlink w:anchor="Termos de Privacidade e Segurança" w:history="1">
            <w:r w:rsidR="00F15B69">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9852811" w14:textId="77777777" w:rsidR="00F15B69" w:rsidRPr="00C76DF3" w:rsidRDefault="00F15B6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45F0F10" w14:textId="77777777" w:rsidR="00F15B69" w:rsidRPr="00C76DF3" w:rsidRDefault="000A0A40" w:rsidP="003812FE">
          <w:pPr>
            <w:pStyle w:val="ProductList-OfferingBody"/>
            <w:ind w:left="-72" w:right="-77"/>
            <w:jc w:val="center"/>
            <w:rPr>
              <w:color w:val="808080" w:themeColor="background1" w:themeShade="80"/>
              <w:sz w:val="14"/>
              <w:szCs w:val="14"/>
            </w:rPr>
          </w:pPr>
          <w:hyperlink w:anchor="Termos Específicos do Serviço Online" w:history="1">
            <w:r w:rsidR="00F15B69">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DD18817" w14:textId="77777777" w:rsidR="00F15B69" w:rsidRPr="00C76DF3" w:rsidRDefault="00F15B6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5ECBCB" w14:textId="77777777" w:rsidR="00F15B69" w:rsidRPr="00C76DF3" w:rsidRDefault="000A0A40" w:rsidP="003812FE">
          <w:pPr>
            <w:pStyle w:val="ProductList-OfferingBody"/>
            <w:ind w:left="-72" w:right="-76"/>
            <w:jc w:val="center"/>
            <w:rPr>
              <w:color w:val="808080" w:themeColor="background1" w:themeShade="80"/>
              <w:sz w:val="14"/>
              <w:szCs w:val="14"/>
            </w:rPr>
          </w:pPr>
          <w:hyperlink w:anchor="Anexo 1" w:history="1">
            <w:r w:rsidR="00F15B69">
              <w:rPr>
                <w:rStyle w:val="Hyperlink"/>
                <w:sz w:val="14"/>
                <w:szCs w:val="14"/>
              </w:rPr>
              <w:t>Anexos</w:t>
            </w:r>
          </w:hyperlink>
        </w:p>
      </w:tc>
    </w:tr>
  </w:tbl>
  <w:p w14:paraId="712B3DC3" w14:textId="77777777" w:rsidR="00F15B69" w:rsidRPr="00591643" w:rsidRDefault="00F15B69">
    <w:pPr>
      <w:pStyle w:val="Footer"/>
      <w:rPr>
        <w:sz w:val="14"/>
        <w:szCs w:val="14"/>
      </w:rP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15B69" w:rsidRPr="00C76DF3" w14:paraId="5EF8E489"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9643EB" w14:textId="77777777" w:rsidR="00F15B69" w:rsidRPr="00C76DF3" w:rsidRDefault="000A0A40" w:rsidP="00591643">
          <w:pPr>
            <w:pStyle w:val="ProductList-OfferingBody"/>
            <w:ind w:left="-77" w:right="-73"/>
            <w:jc w:val="center"/>
            <w:rPr>
              <w:color w:val="808080" w:themeColor="background1" w:themeShade="80"/>
              <w:sz w:val="14"/>
              <w:szCs w:val="14"/>
            </w:rPr>
          </w:pPr>
          <w:hyperlink w:anchor="TableofContents" w:history="1">
            <w:r w:rsidR="00F15B69">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AB84A04" w14:textId="77777777" w:rsidR="00F15B69" w:rsidRPr="00C76DF3" w:rsidRDefault="00F15B69"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FC4567" w14:textId="77777777" w:rsidR="00F15B69" w:rsidRPr="00C76DF3" w:rsidRDefault="000A0A40" w:rsidP="00591643">
          <w:pPr>
            <w:pStyle w:val="ProductList-OfferingBody"/>
            <w:ind w:left="-72" w:right="-74"/>
            <w:jc w:val="center"/>
            <w:rPr>
              <w:color w:val="808080" w:themeColor="background1" w:themeShade="80"/>
              <w:sz w:val="14"/>
              <w:szCs w:val="14"/>
            </w:rPr>
          </w:pPr>
          <w:hyperlink w:anchor="Introduction" w:history="1">
            <w:r w:rsidR="00F15B69">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AFF8B56" w14:textId="77777777" w:rsidR="00F15B69" w:rsidRPr="00C76DF3" w:rsidRDefault="00F15B69"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913316" w14:textId="77777777" w:rsidR="00F15B69" w:rsidRPr="00C76DF3" w:rsidRDefault="000A0A40" w:rsidP="003812FE">
          <w:pPr>
            <w:pStyle w:val="ProductList-OfferingBody"/>
            <w:ind w:left="-72" w:right="-75"/>
            <w:jc w:val="center"/>
            <w:rPr>
              <w:color w:val="808080" w:themeColor="background1" w:themeShade="80"/>
              <w:sz w:val="14"/>
              <w:szCs w:val="14"/>
            </w:rPr>
          </w:pPr>
          <w:hyperlink w:anchor="GeneralTerms" w:history="1">
            <w:r w:rsidR="00F15B69">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561D2D1" w14:textId="77777777" w:rsidR="00F15B69" w:rsidRPr="00C76DF3" w:rsidRDefault="00F15B69"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E197A2" w14:textId="77777777" w:rsidR="00F15B69" w:rsidRPr="00C76DF3" w:rsidRDefault="000A0A40" w:rsidP="00591643">
          <w:pPr>
            <w:pStyle w:val="ProductList-OfferingBody"/>
            <w:ind w:left="-72" w:right="-77"/>
            <w:jc w:val="center"/>
            <w:rPr>
              <w:color w:val="808080" w:themeColor="background1" w:themeShade="80"/>
              <w:sz w:val="14"/>
              <w:szCs w:val="14"/>
            </w:rPr>
          </w:pPr>
          <w:hyperlink w:anchor="PrivacyandSecurityTerms" w:history="1">
            <w:r w:rsidR="00F15B69">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D82F77F" w14:textId="77777777" w:rsidR="00F15B69" w:rsidRPr="00C76DF3" w:rsidRDefault="00F15B6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45D8E37" w14:textId="77777777" w:rsidR="00F15B69" w:rsidRPr="00C76DF3" w:rsidRDefault="000A0A40" w:rsidP="003812FE">
          <w:pPr>
            <w:pStyle w:val="ProductList-OfferingBody"/>
            <w:ind w:left="-72" w:right="-77"/>
            <w:jc w:val="center"/>
            <w:rPr>
              <w:color w:val="808080" w:themeColor="background1" w:themeShade="80"/>
              <w:sz w:val="14"/>
              <w:szCs w:val="14"/>
            </w:rPr>
          </w:pPr>
          <w:hyperlink w:anchor="OnlineServiceSpecificTerms" w:history="1">
            <w:r w:rsidR="00F15B69">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425ADF8" w14:textId="77777777" w:rsidR="00F15B69" w:rsidRPr="00C76DF3" w:rsidRDefault="00F15B6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8FE2B4" w14:textId="77777777" w:rsidR="00F15B69" w:rsidRPr="00C76DF3" w:rsidRDefault="000A0A40" w:rsidP="003812FE">
          <w:pPr>
            <w:pStyle w:val="ProductList-OfferingBody"/>
            <w:ind w:left="-72" w:right="-76"/>
            <w:jc w:val="center"/>
            <w:rPr>
              <w:color w:val="808080" w:themeColor="background1" w:themeShade="80"/>
              <w:sz w:val="14"/>
              <w:szCs w:val="14"/>
            </w:rPr>
          </w:pPr>
          <w:hyperlink w:anchor="Attachment1" w:history="1">
            <w:r w:rsidR="00F15B69">
              <w:rPr>
                <w:rStyle w:val="Hyperlink"/>
                <w:sz w:val="14"/>
                <w:szCs w:val="14"/>
              </w:rPr>
              <w:t>Anexos</w:t>
            </w:r>
          </w:hyperlink>
        </w:p>
      </w:tc>
    </w:tr>
  </w:tbl>
  <w:p w14:paraId="0D64511C" w14:textId="77777777" w:rsidR="00F15B69" w:rsidRPr="00591643" w:rsidRDefault="00F15B69">
    <w:pPr>
      <w:pStyle w:val="Footer"/>
      <w:rPr>
        <w:sz w:val="14"/>
        <w:szCs w:val="14"/>
      </w:rP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15B69" w:rsidRPr="00C76DF3" w14:paraId="238337F0"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67C0FB" w14:textId="77777777" w:rsidR="00F15B69" w:rsidRPr="00C76DF3" w:rsidRDefault="000A0A40" w:rsidP="00591643">
          <w:pPr>
            <w:pStyle w:val="ProductList-OfferingBody"/>
            <w:ind w:left="-77" w:right="-73"/>
            <w:jc w:val="center"/>
            <w:rPr>
              <w:color w:val="808080" w:themeColor="background1" w:themeShade="80"/>
              <w:sz w:val="14"/>
              <w:szCs w:val="14"/>
            </w:rPr>
          </w:pPr>
          <w:hyperlink w:anchor="TableofContents" w:history="1">
            <w:r w:rsidR="00F15B69">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563342D" w14:textId="77777777" w:rsidR="00F15B69" w:rsidRPr="00C76DF3" w:rsidRDefault="00F15B69"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D577C5" w14:textId="77777777" w:rsidR="00F15B69" w:rsidRPr="00C76DF3" w:rsidRDefault="000A0A40" w:rsidP="00591643">
          <w:pPr>
            <w:pStyle w:val="ProductList-OfferingBody"/>
            <w:ind w:left="-72" w:right="-74"/>
            <w:jc w:val="center"/>
            <w:rPr>
              <w:color w:val="808080" w:themeColor="background1" w:themeShade="80"/>
              <w:sz w:val="14"/>
              <w:szCs w:val="14"/>
            </w:rPr>
          </w:pPr>
          <w:hyperlink w:anchor="Introduction" w:history="1">
            <w:r w:rsidR="00F15B69">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D6076BD" w14:textId="77777777" w:rsidR="00F15B69" w:rsidRPr="00C76DF3" w:rsidRDefault="00F15B69"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B81703" w14:textId="77777777" w:rsidR="00F15B69" w:rsidRPr="00C76DF3" w:rsidRDefault="000A0A40" w:rsidP="003812FE">
          <w:pPr>
            <w:pStyle w:val="ProductList-OfferingBody"/>
            <w:ind w:left="-72" w:right="-75"/>
            <w:jc w:val="center"/>
            <w:rPr>
              <w:color w:val="808080" w:themeColor="background1" w:themeShade="80"/>
              <w:sz w:val="14"/>
              <w:szCs w:val="14"/>
            </w:rPr>
          </w:pPr>
          <w:hyperlink w:anchor="GeneralTerms" w:history="1">
            <w:r w:rsidR="00F15B69">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957AC93" w14:textId="77777777" w:rsidR="00F15B69" w:rsidRPr="00C76DF3" w:rsidRDefault="00F15B69"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845F1E" w14:textId="77777777" w:rsidR="00F15B69" w:rsidRPr="00C76DF3" w:rsidRDefault="000A0A40" w:rsidP="00591643">
          <w:pPr>
            <w:pStyle w:val="ProductList-OfferingBody"/>
            <w:ind w:left="-72" w:right="-77"/>
            <w:jc w:val="center"/>
            <w:rPr>
              <w:color w:val="808080" w:themeColor="background1" w:themeShade="80"/>
              <w:sz w:val="14"/>
              <w:szCs w:val="14"/>
            </w:rPr>
          </w:pPr>
          <w:hyperlink w:anchor="PrivacyandSecurityTerms" w:history="1">
            <w:r w:rsidR="00F15B69">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841C1F7" w14:textId="77777777" w:rsidR="00F15B69" w:rsidRPr="00C76DF3" w:rsidRDefault="00F15B6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DBADFD1" w14:textId="77777777" w:rsidR="00F15B69" w:rsidRPr="00C76DF3" w:rsidRDefault="000A0A40" w:rsidP="003812FE">
          <w:pPr>
            <w:pStyle w:val="ProductList-OfferingBody"/>
            <w:ind w:left="-72" w:right="-77"/>
            <w:jc w:val="center"/>
            <w:rPr>
              <w:color w:val="808080" w:themeColor="background1" w:themeShade="80"/>
              <w:sz w:val="14"/>
              <w:szCs w:val="14"/>
            </w:rPr>
          </w:pPr>
          <w:hyperlink w:anchor="OnlineServiceSpecificTerms" w:history="1">
            <w:r w:rsidR="00F15B69">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52952E2" w14:textId="77777777" w:rsidR="00F15B69" w:rsidRPr="00C76DF3" w:rsidRDefault="00F15B6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5D689E" w14:textId="77777777" w:rsidR="00F15B69" w:rsidRPr="00C76DF3" w:rsidRDefault="000A0A40" w:rsidP="003812FE">
          <w:pPr>
            <w:pStyle w:val="ProductList-OfferingBody"/>
            <w:ind w:left="-72" w:right="-76"/>
            <w:jc w:val="center"/>
            <w:rPr>
              <w:color w:val="808080" w:themeColor="background1" w:themeShade="80"/>
              <w:sz w:val="14"/>
              <w:szCs w:val="14"/>
            </w:rPr>
          </w:pPr>
          <w:hyperlink w:anchor="Attachment1" w:history="1">
            <w:r w:rsidR="00F15B69">
              <w:rPr>
                <w:rStyle w:val="Hyperlink"/>
                <w:sz w:val="14"/>
                <w:szCs w:val="14"/>
              </w:rPr>
              <w:t>Anexos</w:t>
            </w:r>
          </w:hyperlink>
        </w:p>
      </w:tc>
    </w:tr>
  </w:tbl>
  <w:p w14:paraId="7C05B10D" w14:textId="77777777" w:rsidR="00F15B69" w:rsidRPr="00591643" w:rsidRDefault="00F15B69">
    <w:pPr>
      <w:pStyle w:val="Footer"/>
      <w:rPr>
        <w:sz w:val="14"/>
        <w:szCs w:val="14"/>
      </w:rP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F15B69" w:rsidRPr="00C76DF3" w14:paraId="2438CD91" w14:textId="77777777" w:rsidTr="00F15B69">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BF019F" w14:textId="77777777" w:rsidR="00F15B69" w:rsidRPr="00C76DF3" w:rsidRDefault="000A0A40" w:rsidP="00A52E19">
          <w:pPr>
            <w:pStyle w:val="ProductList-OfferingBody"/>
            <w:ind w:left="-77" w:right="-73"/>
            <w:jc w:val="center"/>
            <w:rPr>
              <w:color w:val="808080" w:themeColor="background1" w:themeShade="80"/>
              <w:sz w:val="14"/>
              <w:szCs w:val="14"/>
            </w:rPr>
          </w:pPr>
          <w:hyperlink w:anchor="TableofContents" w:history="1">
            <w:r w:rsidR="00F15B69">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5AE0C40" w14:textId="77777777" w:rsidR="00F15B69" w:rsidRPr="00C76DF3" w:rsidRDefault="00F15B69" w:rsidP="00A52E19">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18C4C6" w14:textId="77777777" w:rsidR="00F15B69" w:rsidRPr="00C76DF3" w:rsidRDefault="000A0A40" w:rsidP="00A52E19">
          <w:pPr>
            <w:pStyle w:val="ProductList-OfferingBody"/>
            <w:ind w:left="-72" w:right="-74"/>
            <w:jc w:val="center"/>
            <w:rPr>
              <w:color w:val="808080" w:themeColor="background1" w:themeShade="80"/>
              <w:sz w:val="14"/>
              <w:szCs w:val="14"/>
            </w:rPr>
          </w:pPr>
          <w:hyperlink w:anchor="Introduction" w:history="1">
            <w:r w:rsidR="00F15B69">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E41AB61" w14:textId="77777777" w:rsidR="00F15B69" w:rsidRPr="00C76DF3" w:rsidRDefault="00F15B69" w:rsidP="00A52E19">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58A512" w14:textId="77777777" w:rsidR="00F15B69" w:rsidRPr="00C76DF3" w:rsidRDefault="000A0A40" w:rsidP="00A52E19">
          <w:pPr>
            <w:pStyle w:val="ProductList-OfferingBody"/>
            <w:ind w:left="-72" w:right="-75"/>
            <w:jc w:val="center"/>
            <w:rPr>
              <w:color w:val="808080" w:themeColor="background1" w:themeShade="80"/>
              <w:sz w:val="14"/>
              <w:szCs w:val="14"/>
            </w:rPr>
          </w:pPr>
          <w:hyperlink w:anchor="GeneralTerms" w:history="1">
            <w:r w:rsidR="00F15B69">
              <w:rPr>
                <w:rStyle w:val="Hyperlink"/>
                <w:sz w:val="14"/>
                <w:szCs w:val="14"/>
              </w:rPr>
              <w:t>Termos de Licenciamento Gerais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BC16EB1" w14:textId="77777777" w:rsidR="00F15B69" w:rsidRPr="00C76DF3" w:rsidRDefault="00F15B69" w:rsidP="00A52E1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C05D43" w14:textId="77777777" w:rsidR="00F15B69" w:rsidRPr="00C76DF3" w:rsidRDefault="000A0A40" w:rsidP="00A52E19">
          <w:pPr>
            <w:pStyle w:val="ProductList-OfferingBody"/>
            <w:ind w:left="-72" w:right="-77"/>
            <w:jc w:val="center"/>
            <w:rPr>
              <w:color w:val="808080" w:themeColor="background1" w:themeShade="80"/>
              <w:sz w:val="14"/>
              <w:szCs w:val="14"/>
            </w:rPr>
          </w:pPr>
          <w:hyperlink w:anchor="OnlineServiceSpecificTerms" w:history="1">
            <w:r w:rsidR="00F15B69">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CC68877" w14:textId="77777777" w:rsidR="00F15B69" w:rsidRPr="00C76DF3" w:rsidRDefault="00F15B69" w:rsidP="00A52E1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76E0EC2" w14:textId="77777777" w:rsidR="00F15B69" w:rsidRPr="00C76DF3" w:rsidRDefault="000A0A40" w:rsidP="00A52E19">
          <w:pPr>
            <w:pStyle w:val="ProductList-OfferingBody"/>
            <w:ind w:left="-72" w:right="-76"/>
            <w:jc w:val="center"/>
            <w:rPr>
              <w:color w:val="808080" w:themeColor="background1" w:themeShade="80"/>
              <w:sz w:val="14"/>
              <w:szCs w:val="14"/>
            </w:rPr>
          </w:pPr>
          <w:hyperlink w:anchor="Attachment1" w:history="1">
            <w:r w:rsidR="00F15B69">
              <w:rPr>
                <w:rStyle w:val="Hyperlink"/>
                <w:sz w:val="14"/>
                <w:szCs w:val="14"/>
              </w:rPr>
              <w:t>Anexos</w:t>
            </w:r>
          </w:hyperlink>
        </w:p>
      </w:tc>
    </w:tr>
  </w:tbl>
  <w:p w14:paraId="58A5EC75" w14:textId="77777777" w:rsidR="00F15B69" w:rsidRPr="00591643" w:rsidRDefault="00F15B69" w:rsidP="001F5056">
    <w:pPr>
      <w:pStyle w:val="Footer"/>
      <w:rPr>
        <w:sz w:val="14"/>
        <w:szCs w:val="14"/>
      </w:rP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F15B69" w:rsidRPr="00C76DF3" w14:paraId="18E9735A" w14:textId="77777777" w:rsidTr="00A52E19">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CD50F4" w14:textId="77777777" w:rsidR="00F15B69" w:rsidRPr="00C76DF3" w:rsidRDefault="000A0A40" w:rsidP="0075568F">
          <w:pPr>
            <w:pStyle w:val="ProductList-OfferingBody"/>
            <w:ind w:left="-77" w:right="-73"/>
            <w:jc w:val="center"/>
            <w:rPr>
              <w:color w:val="808080" w:themeColor="background1" w:themeShade="80"/>
              <w:sz w:val="14"/>
              <w:szCs w:val="14"/>
            </w:rPr>
          </w:pPr>
          <w:hyperlink w:anchor="TableofContents" w:history="1">
            <w:r w:rsidR="00F15B69">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2A79143" w14:textId="77777777" w:rsidR="00F15B69" w:rsidRPr="00C76DF3" w:rsidRDefault="00F15B69" w:rsidP="0075568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7C6B1D" w14:textId="77777777" w:rsidR="00F15B69" w:rsidRPr="00C76DF3" w:rsidRDefault="000A0A40" w:rsidP="0075568F">
          <w:pPr>
            <w:pStyle w:val="ProductList-OfferingBody"/>
            <w:ind w:left="-72" w:right="-74"/>
            <w:jc w:val="center"/>
            <w:rPr>
              <w:color w:val="808080" w:themeColor="background1" w:themeShade="80"/>
              <w:sz w:val="14"/>
              <w:szCs w:val="14"/>
            </w:rPr>
          </w:pPr>
          <w:hyperlink w:anchor="Introduction" w:history="1">
            <w:r w:rsidR="00F15B69">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D262515" w14:textId="77777777" w:rsidR="00F15B69" w:rsidRPr="00C76DF3" w:rsidRDefault="00F15B69" w:rsidP="0075568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69769D" w14:textId="77777777" w:rsidR="00F15B69" w:rsidRPr="00C76DF3" w:rsidRDefault="000A0A40" w:rsidP="0075568F">
          <w:pPr>
            <w:pStyle w:val="ProductList-OfferingBody"/>
            <w:ind w:left="-72" w:right="-75"/>
            <w:jc w:val="center"/>
            <w:rPr>
              <w:color w:val="808080" w:themeColor="background1" w:themeShade="80"/>
              <w:sz w:val="14"/>
              <w:szCs w:val="14"/>
            </w:rPr>
          </w:pPr>
          <w:hyperlink w:anchor="GeneralTerms" w:history="1">
            <w:r w:rsidR="00F15B69">
              <w:rPr>
                <w:rStyle w:val="Hyperlink"/>
                <w:sz w:val="14"/>
                <w:szCs w:val="14"/>
              </w:rPr>
              <w:t>Termos de Licenciamento Gerais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073DE93" w14:textId="77777777" w:rsidR="00F15B69" w:rsidRPr="00C76DF3" w:rsidRDefault="00F15B69" w:rsidP="00755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2E6513" w14:textId="77777777" w:rsidR="00F15B69" w:rsidRPr="00C76DF3" w:rsidRDefault="000A0A40" w:rsidP="0075568F">
          <w:pPr>
            <w:pStyle w:val="ProductList-OfferingBody"/>
            <w:ind w:left="-72" w:right="-77"/>
            <w:jc w:val="center"/>
            <w:rPr>
              <w:color w:val="808080" w:themeColor="background1" w:themeShade="80"/>
              <w:sz w:val="14"/>
              <w:szCs w:val="14"/>
            </w:rPr>
          </w:pPr>
          <w:hyperlink w:anchor="OnlineServiceSpecificTerms" w:history="1">
            <w:r w:rsidR="00F15B69">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6E8622B" w14:textId="77777777" w:rsidR="00F15B69" w:rsidRPr="00C76DF3" w:rsidRDefault="00F15B69" w:rsidP="00755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C0AE46A" w14:textId="6825B83C" w:rsidR="00F15B69" w:rsidRPr="00C76DF3" w:rsidRDefault="000A0A40" w:rsidP="0075568F">
          <w:pPr>
            <w:pStyle w:val="ProductList-OfferingBody"/>
            <w:ind w:left="-72" w:right="-76"/>
            <w:jc w:val="center"/>
            <w:rPr>
              <w:color w:val="808080" w:themeColor="background1" w:themeShade="80"/>
              <w:sz w:val="14"/>
              <w:szCs w:val="14"/>
            </w:rPr>
          </w:pPr>
          <w:hyperlink w:anchor="Attachment1" w:history="1">
            <w:r w:rsidR="00F15B69">
              <w:rPr>
                <w:rStyle w:val="Hyperlink"/>
                <w:sz w:val="14"/>
                <w:szCs w:val="14"/>
              </w:rPr>
              <w:t>Anexos</w:t>
            </w:r>
          </w:hyperlink>
        </w:p>
      </w:tc>
    </w:tr>
  </w:tbl>
  <w:p w14:paraId="6AC05D4E" w14:textId="77777777" w:rsidR="00F15B69" w:rsidRPr="00591643" w:rsidRDefault="00F15B69" w:rsidP="001F5056">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38EAE0B5" w14:textId="77777777" w:rsidR="00772B67" w:rsidRDefault="00772B67" w:rsidP="009A573F">
      <w:pPr>
        <w:spacing w:after="0" w:line="240" w:lineRule="auto"/>
      </w:pPr>
      <w:r>
        <w:separator/>
      </w:r>
    </w:p>
  </w:footnote>
  <w:footnote w:type="continuationSeparator" w:id="0">
    <w:p w14:paraId="1C0D7490" w14:textId="77777777" w:rsidR="00772B67" w:rsidRDefault="00772B67" w:rsidP="009A573F">
      <w:pPr>
        <w:spacing w:after="0" w:line="240" w:lineRule="auto"/>
      </w:pPr>
      <w:r>
        <w:continuationSeparator/>
      </w:r>
    </w:p>
  </w:footnote>
  <w:footnote w:type="continuationNotice" w:id="1">
    <w:p w14:paraId="0EFB0EF2" w14:textId="77777777" w:rsidR="00772B67" w:rsidRDefault="00772B67">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E8A50A5" w14:textId="5765E360" w:rsidR="00F15B69" w:rsidRPr="004D27A6" w:rsidRDefault="00F15B69"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07119289"/>
      <w:docPartObj>
        <w:docPartGallery w:val="Page Numbers (Top of Page)"/>
        <w:docPartUnique/>
      </w:docPartObj>
    </w:sdtPr>
    <w:sdtEndPr>
      <w:rPr>
        <w:noProof/>
        <w:sz w:val="16"/>
        <w:szCs w:val="16"/>
      </w:rPr>
    </w:sdtEndPr>
    <w:sdtContent>
      <w:p w14:paraId="08BE3A8E" w14:textId="34AFFF39" w:rsidR="00F15B69" w:rsidRPr="00EA7E05" w:rsidRDefault="000A0A40" w:rsidP="00EA7E05">
        <w:pPr>
          <w:pStyle w:val="ProductList-Body"/>
          <w:tabs>
            <w:tab w:val="right" w:pos="10800"/>
          </w:tabs>
          <w:spacing w:before="20" w:after="20"/>
          <w:ind w:left="-14" w:right="-101"/>
          <w:rPr>
            <w:rFonts w:eastAsiaTheme="minorEastAsia"/>
            <w:noProof/>
            <w:sz w:val="16"/>
            <w:szCs w:val="16"/>
          </w:rPr>
        </w:pPr>
        <w:sdt>
          <w:sdtPr>
            <w:id w:val="1812293345"/>
            <w:docPartObj>
              <w:docPartGallery w:val="Page Numbers (Top of Page)"/>
              <w:docPartUnique/>
            </w:docPartObj>
          </w:sdtPr>
          <w:sdtEndPr>
            <w:rPr>
              <w:noProof/>
              <w:sz w:val="16"/>
              <w:szCs w:val="16"/>
            </w:rPr>
          </w:sdtEndPr>
          <w:sdtContent>
            <w:r w:rsidR="00F15B69" w:rsidRPr="00EA7E05">
              <w:rPr>
                <w:sz w:val="16"/>
              </w:rPr>
              <w:t xml:space="preserve">Termos dos Serviços Online com Licenciamento em Volume da Microsoft (Português de Portugal, </w:t>
            </w:r>
            <w:r w:rsidR="00DD34FD" w:rsidRPr="00DD34FD">
              <w:rPr>
                <w:sz w:val="16"/>
                <w:szCs w:val="16"/>
              </w:rPr>
              <w:t>agosto</w:t>
            </w:r>
            <w:r w:rsidR="00F15B69">
              <w:rPr>
                <w:sz w:val="16"/>
                <w:szCs w:val="16"/>
              </w:rPr>
              <w:t xml:space="preserve"> de 2020</w:t>
            </w:r>
            <w:r w:rsidR="00F15B69" w:rsidRPr="00EA7E05">
              <w:rPr>
                <w:sz w:val="16"/>
              </w:rPr>
              <w:t>)</w:t>
            </w:r>
          </w:sdtContent>
        </w:sdt>
        <w:r w:rsidR="00F15B69" w:rsidRPr="00EA7E05">
          <w:rPr>
            <w:sz w:val="16"/>
            <w:szCs w:val="16"/>
          </w:rPr>
          <w:tab/>
        </w:r>
        <w:r w:rsidR="00F15B69" w:rsidRPr="00EA7E05">
          <w:rPr>
            <w:sz w:val="16"/>
            <w:szCs w:val="16"/>
          </w:rPr>
          <w:fldChar w:fldCharType="begin"/>
        </w:r>
        <w:r w:rsidR="00F15B69" w:rsidRPr="00EA7E05">
          <w:rPr>
            <w:sz w:val="16"/>
            <w:szCs w:val="16"/>
          </w:rPr>
          <w:instrText xml:space="preserve"> PAGE   \* MERGEFORMAT </w:instrText>
        </w:r>
        <w:r w:rsidR="00F15B69" w:rsidRPr="00EA7E05">
          <w:rPr>
            <w:sz w:val="16"/>
            <w:szCs w:val="16"/>
          </w:rPr>
          <w:fldChar w:fldCharType="separate"/>
        </w:r>
        <w:r w:rsidR="00F15B69">
          <w:rPr>
            <w:sz w:val="16"/>
            <w:szCs w:val="16"/>
          </w:rPr>
          <w:t>2</w:t>
        </w:r>
        <w:r w:rsidR="00F15B69" w:rsidRPr="00EA7E05">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319409914"/>
      <w:docPartObj>
        <w:docPartGallery w:val="Page Numbers (Top of Page)"/>
        <w:docPartUnique/>
      </w:docPartObj>
    </w:sdtPr>
    <w:sdtEndPr>
      <w:rPr>
        <w:noProof/>
        <w:sz w:val="16"/>
        <w:szCs w:val="16"/>
      </w:rPr>
    </w:sdtEndPr>
    <w:sdtContent>
      <w:p w14:paraId="54DB6321" w14:textId="4D2CB822" w:rsidR="00F15B69" w:rsidRPr="00EA7E05" w:rsidRDefault="000A0A40" w:rsidP="00CE1F8E">
        <w:pPr>
          <w:pStyle w:val="ProductList-Body"/>
          <w:tabs>
            <w:tab w:val="right" w:pos="10800"/>
          </w:tabs>
          <w:spacing w:before="20" w:after="20"/>
          <w:ind w:left="-14" w:right="-101"/>
          <w:rPr>
            <w:rFonts w:eastAsiaTheme="minorEastAsia"/>
            <w:noProof/>
            <w:sz w:val="16"/>
            <w:szCs w:val="16"/>
          </w:rPr>
        </w:pPr>
        <w:sdt>
          <w:sdtPr>
            <w:id w:val="741764763"/>
            <w:docPartObj>
              <w:docPartGallery w:val="Page Numbers (Top of Page)"/>
              <w:docPartUnique/>
            </w:docPartObj>
          </w:sdtPr>
          <w:sdtEndPr>
            <w:rPr>
              <w:noProof/>
              <w:sz w:val="16"/>
              <w:szCs w:val="16"/>
            </w:rPr>
          </w:sdtEndPr>
          <w:sdtContent>
            <w:r w:rsidR="00F15B69" w:rsidRPr="00EA7E05">
              <w:rPr>
                <w:sz w:val="16"/>
              </w:rPr>
              <w:t>Termos dos Serviços Online com Licenciamento em Volume da Microsoft (Português de Portugal,</w:t>
            </w:r>
            <w:r w:rsidR="00F15B69" w:rsidRPr="008F3FB8">
              <w:rPr>
                <w:sz w:val="16"/>
                <w:szCs w:val="16"/>
              </w:rPr>
              <w:t xml:space="preserve"> </w:t>
            </w:r>
            <w:r w:rsidR="00DD34FD" w:rsidRPr="00DD34FD">
              <w:rPr>
                <w:sz w:val="16"/>
                <w:szCs w:val="16"/>
              </w:rPr>
              <w:t>agosto</w:t>
            </w:r>
            <w:r w:rsidR="00F15B69">
              <w:rPr>
                <w:sz w:val="16"/>
                <w:szCs w:val="16"/>
              </w:rPr>
              <w:t xml:space="preserve"> de 2020</w:t>
            </w:r>
            <w:r w:rsidR="00F15B69" w:rsidRPr="00EA7E05">
              <w:rPr>
                <w:sz w:val="16"/>
              </w:rPr>
              <w:t>)</w:t>
            </w:r>
          </w:sdtContent>
        </w:sdt>
        <w:r w:rsidR="00F15B69" w:rsidRPr="00EA7E05">
          <w:rPr>
            <w:sz w:val="16"/>
            <w:szCs w:val="16"/>
          </w:rPr>
          <w:tab/>
        </w:r>
        <w:r w:rsidR="00F15B69" w:rsidRPr="00EA7E05">
          <w:rPr>
            <w:sz w:val="16"/>
            <w:szCs w:val="16"/>
          </w:rPr>
          <w:fldChar w:fldCharType="begin"/>
        </w:r>
        <w:r w:rsidR="00F15B69" w:rsidRPr="00EA7E05">
          <w:rPr>
            <w:sz w:val="16"/>
            <w:szCs w:val="16"/>
          </w:rPr>
          <w:instrText xml:space="preserve"> PAGE   \* MERGEFORMAT </w:instrText>
        </w:r>
        <w:r w:rsidR="00F15B69" w:rsidRPr="00EA7E05">
          <w:rPr>
            <w:sz w:val="16"/>
            <w:szCs w:val="16"/>
          </w:rPr>
          <w:fldChar w:fldCharType="separate"/>
        </w:r>
        <w:r w:rsidR="00F15B69" w:rsidRPr="00EA7E05">
          <w:rPr>
            <w:noProof/>
            <w:sz w:val="16"/>
            <w:szCs w:val="16"/>
          </w:rPr>
          <w:t>2</w:t>
        </w:r>
        <w:r w:rsidR="00F15B69" w:rsidRPr="00EA7E05">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4171771"/>
    <w:multiLevelType w:val="hybridMultilevel"/>
    <w:tmpl w:val="6DF6D6B0"/>
    <w:lvl w:ilvl="0" w:tplc="0409000F">
      <w:start w:val="1"/>
      <w:numFmt w:val="decimal"/>
      <w:lvlText w:val="%1."/>
      <w:lvlJc w:val="left"/>
      <w:pPr>
        <w:ind w:left="900" w:hanging="360"/>
      </w:p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1"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843598F"/>
    <w:multiLevelType w:val="hybridMultilevel"/>
    <w:tmpl w:val="973A35A2"/>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E221C29"/>
    <w:multiLevelType w:val="hybridMultilevel"/>
    <w:tmpl w:val="27C891F2"/>
    <w:lvl w:ilvl="0" w:tplc="CCBE4C0E">
      <w:start w:val="1"/>
      <w:numFmt w:val="bullet"/>
      <w:lvlText w:val=""/>
      <w:lvlJc w:val="left"/>
      <w:pPr>
        <w:ind w:left="720" w:hanging="360"/>
      </w:pPr>
      <w:rPr>
        <w:rFonts w:ascii="Symbol" w:hAnsi="Symbol" w:hint="default"/>
        <w:sz w:val="18"/>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7"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8" w15:restartNumberingAfterBreak="0">
    <w:nsid w:val="500172BC"/>
    <w:multiLevelType w:val="hybridMultilevel"/>
    <w:tmpl w:val="D540B8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5CB5525F"/>
    <w:multiLevelType w:val="hybridMultilevel"/>
    <w:tmpl w:val="A8320D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60F55B2C"/>
    <w:multiLevelType w:val="hybridMultilevel"/>
    <w:tmpl w:val="D706AD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61996AC6"/>
    <w:multiLevelType w:val="multilevel"/>
    <w:tmpl w:val="01B82C7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6BBB4578"/>
    <w:multiLevelType w:val="hybridMultilevel"/>
    <w:tmpl w:val="BC1AAD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6" w15:restartNumberingAfterBreak="0">
    <w:nsid w:val="7F8A3357"/>
    <w:multiLevelType w:val="hybridMultilevel"/>
    <w:tmpl w:val="A83C83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9"/>
  </w:num>
  <w:num w:numId="2">
    <w:abstractNumId w:val="4"/>
  </w:num>
  <w:num w:numId="3">
    <w:abstractNumId w:val="2"/>
  </w:num>
  <w:num w:numId="4">
    <w:abstractNumId w:val="10"/>
  </w:num>
  <w:num w:numId="5">
    <w:abstractNumId w:val="6"/>
  </w:num>
  <w:num w:numId="6">
    <w:abstractNumId w:val="1"/>
  </w:num>
  <w:num w:numId="7">
    <w:abstractNumId w:val="15"/>
  </w:num>
  <w:num w:numId="8">
    <w:abstractNumId w:val="3"/>
  </w:num>
  <w:num w:numId="9">
    <w:abstractNumId w:val="7"/>
  </w:num>
  <w:num w:numId="10">
    <w:abstractNumId w:val="0"/>
  </w:num>
  <w:num w:numId="11">
    <w:abstractNumId w:val="13"/>
  </w:num>
  <w:num w:numId="12">
    <w:abstractNumId w:val="16"/>
  </w:num>
  <w:num w:numId="13">
    <w:abstractNumId w:val="5"/>
  </w:num>
  <w:num w:numId="14">
    <w:abstractNumId w:val="8"/>
  </w:num>
  <w:num w:numId="15">
    <w:abstractNumId w:val="11"/>
  </w:num>
  <w:num w:numId="16">
    <w:abstractNumId w:val="14"/>
  </w:num>
  <w:num w:numId="17">
    <w:abstractNumId w:val="12"/>
  </w:num>
  <w:numIdMacAtCleanup w:val="1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80"/>
  <w:removePersonalInformation/>
  <w:removeDateAndTime/>
  <w:documentProtection w:edit="readOnly" w:formatting="1" w:enforcement="1" w:cryptProviderType="rsaAES" w:cryptAlgorithmClass="hash" w:cryptAlgorithmType="typeAny" w:cryptAlgorithmSid="14" w:cryptSpinCount="100000" w:hash="I1HnDdm52XKvbWFeO2zSRX/CLHoAwkt4kCDJgwy0zHbnHSuqj29ZfhkETmnSYoK2oSkpMk6fYdTjyWYdUezWEQ==" w:salt="4h+PzaJn+wdUd81VMp0AIA=="/>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2170"/>
    <w:rsid w:val="00004BE2"/>
    <w:rsid w:val="000056F6"/>
    <w:rsid w:val="000060B0"/>
    <w:rsid w:val="00007354"/>
    <w:rsid w:val="0000793E"/>
    <w:rsid w:val="00007D8A"/>
    <w:rsid w:val="000106A8"/>
    <w:rsid w:val="00012192"/>
    <w:rsid w:val="00012831"/>
    <w:rsid w:val="00017369"/>
    <w:rsid w:val="00017445"/>
    <w:rsid w:val="00017A5A"/>
    <w:rsid w:val="00017A87"/>
    <w:rsid w:val="0002008D"/>
    <w:rsid w:val="00024B72"/>
    <w:rsid w:val="0002605D"/>
    <w:rsid w:val="00026DDE"/>
    <w:rsid w:val="0002719C"/>
    <w:rsid w:val="00027CCB"/>
    <w:rsid w:val="00027CFF"/>
    <w:rsid w:val="00031223"/>
    <w:rsid w:val="000314CF"/>
    <w:rsid w:val="00034064"/>
    <w:rsid w:val="000346AC"/>
    <w:rsid w:val="00035F22"/>
    <w:rsid w:val="00036242"/>
    <w:rsid w:val="0003651D"/>
    <w:rsid w:val="000365D1"/>
    <w:rsid w:val="0003782D"/>
    <w:rsid w:val="0004038E"/>
    <w:rsid w:val="00043BAC"/>
    <w:rsid w:val="000443FB"/>
    <w:rsid w:val="00044CD2"/>
    <w:rsid w:val="000469DE"/>
    <w:rsid w:val="000476AA"/>
    <w:rsid w:val="00050BC6"/>
    <w:rsid w:val="00052A13"/>
    <w:rsid w:val="00055772"/>
    <w:rsid w:val="00056138"/>
    <w:rsid w:val="00056522"/>
    <w:rsid w:val="00056FAF"/>
    <w:rsid w:val="00057998"/>
    <w:rsid w:val="000617BB"/>
    <w:rsid w:val="00061B9F"/>
    <w:rsid w:val="00061F6E"/>
    <w:rsid w:val="000625F0"/>
    <w:rsid w:val="000644FD"/>
    <w:rsid w:val="00065F4E"/>
    <w:rsid w:val="00065FF8"/>
    <w:rsid w:val="00067B4B"/>
    <w:rsid w:val="00071A79"/>
    <w:rsid w:val="00071C2C"/>
    <w:rsid w:val="00071C7C"/>
    <w:rsid w:val="0007363B"/>
    <w:rsid w:val="0007491F"/>
    <w:rsid w:val="0007551D"/>
    <w:rsid w:val="000756A2"/>
    <w:rsid w:val="000759BB"/>
    <w:rsid w:val="00077A6B"/>
    <w:rsid w:val="00081149"/>
    <w:rsid w:val="00081380"/>
    <w:rsid w:val="00081CA7"/>
    <w:rsid w:val="0008307A"/>
    <w:rsid w:val="00083FE8"/>
    <w:rsid w:val="00085D21"/>
    <w:rsid w:val="00086F17"/>
    <w:rsid w:val="000872EB"/>
    <w:rsid w:val="00087BC2"/>
    <w:rsid w:val="0009164C"/>
    <w:rsid w:val="000953A4"/>
    <w:rsid w:val="0009588E"/>
    <w:rsid w:val="00096B25"/>
    <w:rsid w:val="000A03D2"/>
    <w:rsid w:val="000A0A40"/>
    <w:rsid w:val="000A0CD9"/>
    <w:rsid w:val="000A1035"/>
    <w:rsid w:val="000A2E8E"/>
    <w:rsid w:val="000A354A"/>
    <w:rsid w:val="000A5DC6"/>
    <w:rsid w:val="000A5E8A"/>
    <w:rsid w:val="000A5FA1"/>
    <w:rsid w:val="000A6BE5"/>
    <w:rsid w:val="000B02C9"/>
    <w:rsid w:val="000B0627"/>
    <w:rsid w:val="000B07BF"/>
    <w:rsid w:val="000B1561"/>
    <w:rsid w:val="000B2305"/>
    <w:rsid w:val="000B2AA2"/>
    <w:rsid w:val="000C0ACA"/>
    <w:rsid w:val="000C2DAF"/>
    <w:rsid w:val="000C2E6F"/>
    <w:rsid w:val="000C457F"/>
    <w:rsid w:val="000C4BD0"/>
    <w:rsid w:val="000C5490"/>
    <w:rsid w:val="000C5AAB"/>
    <w:rsid w:val="000C6732"/>
    <w:rsid w:val="000D1E01"/>
    <w:rsid w:val="000D2506"/>
    <w:rsid w:val="000D5752"/>
    <w:rsid w:val="000D5830"/>
    <w:rsid w:val="000D6060"/>
    <w:rsid w:val="000E045B"/>
    <w:rsid w:val="000E08C0"/>
    <w:rsid w:val="000E16D8"/>
    <w:rsid w:val="000E1DEC"/>
    <w:rsid w:val="000E3993"/>
    <w:rsid w:val="000E5271"/>
    <w:rsid w:val="000E6ED8"/>
    <w:rsid w:val="000F0057"/>
    <w:rsid w:val="000F032B"/>
    <w:rsid w:val="000F041E"/>
    <w:rsid w:val="000F30AA"/>
    <w:rsid w:val="000F30F7"/>
    <w:rsid w:val="000F4D04"/>
    <w:rsid w:val="000F56C8"/>
    <w:rsid w:val="00101121"/>
    <w:rsid w:val="001013C9"/>
    <w:rsid w:val="0010172F"/>
    <w:rsid w:val="00103924"/>
    <w:rsid w:val="00104DBC"/>
    <w:rsid w:val="0010587C"/>
    <w:rsid w:val="00105B4C"/>
    <w:rsid w:val="00107F31"/>
    <w:rsid w:val="00111B6A"/>
    <w:rsid w:val="0011329A"/>
    <w:rsid w:val="00117E28"/>
    <w:rsid w:val="00117EB2"/>
    <w:rsid w:val="00122096"/>
    <w:rsid w:val="00123E7D"/>
    <w:rsid w:val="001242BA"/>
    <w:rsid w:val="00125581"/>
    <w:rsid w:val="00125CBE"/>
    <w:rsid w:val="00127C5F"/>
    <w:rsid w:val="001320C2"/>
    <w:rsid w:val="00132A99"/>
    <w:rsid w:val="00132D95"/>
    <w:rsid w:val="00134DA1"/>
    <w:rsid w:val="00134EF8"/>
    <w:rsid w:val="00135786"/>
    <w:rsid w:val="00136452"/>
    <w:rsid w:val="00137E59"/>
    <w:rsid w:val="00140900"/>
    <w:rsid w:val="0014192B"/>
    <w:rsid w:val="00141936"/>
    <w:rsid w:val="00144059"/>
    <w:rsid w:val="001472FC"/>
    <w:rsid w:val="00150F54"/>
    <w:rsid w:val="001517E0"/>
    <w:rsid w:val="001529AD"/>
    <w:rsid w:val="00154ACE"/>
    <w:rsid w:val="00154C17"/>
    <w:rsid w:val="00156C1C"/>
    <w:rsid w:val="001602AC"/>
    <w:rsid w:val="001602F8"/>
    <w:rsid w:val="00160CB8"/>
    <w:rsid w:val="00165F81"/>
    <w:rsid w:val="00166039"/>
    <w:rsid w:val="00167128"/>
    <w:rsid w:val="00167443"/>
    <w:rsid w:val="00171B2E"/>
    <w:rsid w:val="00171FD2"/>
    <w:rsid w:val="00174259"/>
    <w:rsid w:val="00174C82"/>
    <w:rsid w:val="00175B93"/>
    <w:rsid w:val="0017786C"/>
    <w:rsid w:val="00177D92"/>
    <w:rsid w:val="0018280C"/>
    <w:rsid w:val="00183408"/>
    <w:rsid w:val="001838D6"/>
    <w:rsid w:val="00185A8B"/>
    <w:rsid w:val="00186BF6"/>
    <w:rsid w:val="00191210"/>
    <w:rsid w:val="00192660"/>
    <w:rsid w:val="00192D5A"/>
    <w:rsid w:val="00194611"/>
    <w:rsid w:val="001A0977"/>
    <w:rsid w:val="001A0CFD"/>
    <w:rsid w:val="001A19E0"/>
    <w:rsid w:val="001A282B"/>
    <w:rsid w:val="001B02CF"/>
    <w:rsid w:val="001B07B6"/>
    <w:rsid w:val="001B25E0"/>
    <w:rsid w:val="001B351E"/>
    <w:rsid w:val="001B44F9"/>
    <w:rsid w:val="001B497B"/>
    <w:rsid w:val="001B4F20"/>
    <w:rsid w:val="001B537D"/>
    <w:rsid w:val="001C09BD"/>
    <w:rsid w:val="001C33C4"/>
    <w:rsid w:val="001C3EDC"/>
    <w:rsid w:val="001C3F2C"/>
    <w:rsid w:val="001D0765"/>
    <w:rsid w:val="001D0B44"/>
    <w:rsid w:val="001D1AA6"/>
    <w:rsid w:val="001D2A76"/>
    <w:rsid w:val="001D494D"/>
    <w:rsid w:val="001D4F66"/>
    <w:rsid w:val="001D7C37"/>
    <w:rsid w:val="001E32A0"/>
    <w:rsid w:val="001E33A8"/>
    <w:rsid w:val="001E3855"/>
    <w:rsid w:val="001E5012"/>
    <w:rsid w:val="001E6605"/>
    <w:rsid w:val="001F243D"/>
    <w:rsid w:val="001F2DDF"/>
    <w:rsid w:val="001F3F1F"/>
    <w:rsid w:val="001F4069"/>
    <w:rsid w:val="001F474F"/>
    <w:rsid w:val="001F47DC"/>
    <w:rsid w:val="001F4A2A"/>
    <w:rsid w:val="001F5056"/>
    <w:rsid w:val="0020319C"/>
    <w:rsid w:val="00205A59"/>
    <w:rsid w:val="00206C82"/>
    <w:rsid w:val="00207B92"/>
    <w:rsid w:val="00210530"/>
    <w:rsid w:val="00212A48"/>
    <w:rsid w:val="002130D2"/>
    <w:rsid w:val="00215536"/>
    <w:rsid w:val="002160E0"/>
    <w:rsid w:val="00216B4F"/>
    <w:rsid w:val="00217724"/>
    <w:rsid w:val="002203AF"/>
    <w:rsid w:val="00221CBE"/>
    <w:rsid w:val="00224DEB"/>
    <w:rsid w:val="0023157A"/>
    <w:rsid w:val="00232755"/>
    <w:rsid w:val="00233C87"/>
    <w:rsid w:val="00234095"/>
    <w:rsid w:val="002346B6"/>
    <w:rsid w:val="00235556"/>
    <w:rsid w:val="00236AEC"/>
    <w:rsid w:val="00237725"/>
    <w:rsid w:val="00241D62"/>
    <w:rsid w:val="00241F8F"/>
    <w:rsid w:val="00241FA0"/>
    <w:rsid w:val="00242A7E"/>
    <w:rsid w:val="002449E9"/>
    <w:rsid w:val="00245C71"/>
    <w:rsid w:val="002502BF"/>
    <w:rsid w:val="00252077"/>
    <w:rsid w:val="0025267B"/>
    <w:rsid w:val="0025472A"/>
    <w:rsid w:val="00254CA5"/>
    <w:rsid w:val="00255964"/>
    <w:rsid w:val="00256427"/>
    <w:rsid w:val="00256F64"/>
    <w:rsid w:val="002634DC"/>
    <w:rsid w:val="002647B9"/>
    <w:rsid w:val="00266EE8"/>
    <w:rsid w:val="00267734"/>
    <w:rsid w:val="0026799F"/>
    <w:rsid w:val="00270CD4"/>
    <w:rsid w:val="00271353"/>
    <w:rsid w:val="00272578"/>
    <w:rsid w:val="002731FA"/>
    <w:rsid w:val="00273364"/>
    <w:rsid w:val="002743C4"/>
    <w:rsid w:val="00274A9F"/>
    <w:rsid w:val="00280709"/>
    <w:rsid w:val="0028245A"/>
    <w:rsid w:val="0028263A"/>
    <w:rsid w:val="00282CEB"/>
    <w:rsid w:val="00285240"/>
    <w:rsid w:val="00287117"/>
    <w:rsid w:val="002879FE"/>
    <w:rsid w:val="00291105"/>
    <w:rsid w:val="002931C3"/>
    <w:rsid w:val="002949FD"/>
    <w:rsid w:val="002967A3"/>
    <w:rsid w:val="002967C1"/>
    <w:rsid w:val="00297098"/>
    <w:rsid w:val="0029712D"/>
    <w:rsid w:val="002A23FB"/>
    <w:rsid w:val="002A35C6"/>
    <w:rsid w:val="002A3B84"/>
    <w:rsid w:val="002A6167"/>
    <w:rsid w:val="002B123C"/>
    <w:rsid w:val="002B4B19"/>
    <w:rsid w:val="002B686B"/>
    <w:rsid w:val="002B789A"/>
    <w:rsid w:val="002C0221"/>
    <w:rsid w:val="002C0AB4"/>
    <w:rsid w:val="002C2241"/>
    <w:rsid w:val="002C2D16"/>
    <w:rsid w:val="002C3399"/>
    <w:rsid w:val="002C33D7"/>
    <w:rsid w:val="002D3658"/>
    <w:rsid w:val="002D77A2"/>
    <w:rsid w:val="002D7FDC"/>
    <w:rsid w:val="002E028F"/>
    <w:rsid w:val="002E06BC"/>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6407"/>
    <w:rsid w:val="00301068"/>
    <w:rsid w:val="003035AD"/>
    <w:rsid w:val="00303A6C"/>
    <w:rsid w:val="00305488"/>
    <w:rsid w:val="00306B0E"/>
    <w:rsid w:val="00307930"/>
    <w:rsid w:val="00307E17"/>
    <w:rsid w:val="003118A7"/>
    <w:rsid w:val="00312DB2"/>
    <w:rsid w:val="00312F3B"/>
    <w:rsid w:val="003134A1"/>
    <w:rsid w:val="0031516B"/>
    <w:rsid w:val="00316CEB"/>
    <w:rsid w:val="00320D8C"/>
    <w:rsid w:val="00321BDB"/>
    <w:rsid w:val="00321FEE"/>
    <w:rsid w:val="00331120"/>
    <w:rsid w:val="0033193E"/>
    <w:rsid w:val="00332075"/>
    <w:rsid w:val="00332DA2"/>
    <w:rsid w:val="0033617A"/>
    <w:rsid w:val="003363A7"/>
    <w:rsid w:val="00337870"/>
    <w:rsid w:val="00340AF6"/>
    <w:rsid w:val="00341B6F"/>
    <w:rsid w:val="00343417"/>
    <w:rsid w:val="00351B78"/>
    <w:rsid w:val="00353E4C"/>
    <w:rsid w:val="00354D09"/>
    <w:rsid w:val="00355E55"/>
    <w:rsid w:val="00356011"/>
    <w:rsid w:val="003566C4"/>
    <w:rsid w:val="00360FF3"/>
    <w:rsid w:val="00361605"/>
    <w:rsid w:val="00362758"/>
    <w:rsid w:val="003632D9"/>
    <w:rsid w:val="003669BA"/>
    <w:rsid w:val="00366C8E"/>
    <w:rsid w:val="0036780D"/>
    <w:rsid w:val="003702A6"/>
    <w:rsid w:val="00371CE9"/>
    <w:rsid w:val="0037484F"/>
    <w:rsid w:val="003812FE"/>
    <w:rsid w:val="0038794D"/>
    <w:rsid w:val="00390430"/>
    <w:rsid w:val="003904F0"/>
    <w:rsid w:val="00392282"/>
    <w:rsid w:val="003945F4"/>
    <w:rsid w:val="00395CB2"/>
    <w:rsid w:val="00395D5F"/>
    <w:rsid w:val="00395EE0"/>
    <w:rsid w:val="0039784E"/>
    <w:rsid w:val="00397EB0"/>
    <w:rsid w:val="003A0DB6"/>
    <w:rsid w:val="003A20D9"/>
    <w:rsid w:val="003A336A"/>
    <w:rsid w:val="003A35A1"/>
    <w:rsid w:val="003A53F8"/>
    <w:rsid w:val="003A5B85"/>
    <w:rsid w:val="003B0439"/>
    <w:rsid w:val="003B2DE5"/>
    <w:rsid w:val="003B3EBC"/>
    <w:rsid w:val="003B4047"/>
    <w:rsid w:val="003B7142"/>
    <w:rsid w:val="003B7A21"/>
    <w:rsid w:val="003C35CD"/>
    <w:rsid w:val="003C399B"/>
    <w:rsid w:val="003C3B94"/>
    <w:rsid w:val="003C6496"/>
    <w:rsid w:val="003C6EF6"/>
    <w:rsid w:val="003C75FF"/>
    <w:rsid w:val="003D0497"/>
    <w:rsid w:val="003D0FFA"/>
    <w:rsid w:val="003D1789"/>
    <w:rsid w:val="003D19A7"/>
    <w:rsid w:val="003D1E51"/>
    <w:rsid w:val="003D22CB"/>
    <w:rsid w:val="003D396A"/>
    <w:rsid w:val="003D66C9"/>
    <w:rsid w:val="003D7A21"/>
    <w:rsid w:val="003E13EF"/>
    <w:rsid w:val="003E1568"/>
    <w:rsid w:val="003E3526"/>
    <w:rsid w:val="003F2F03"/>
    <w:rsid w:val="003F3078"/>
    <w:rsid w:val="003F6A8B"/>
    <w:rsid w:val="003F6BD4"/>
    <w:rsid w:val="003F6CEE"/>
    <w:rsid w:val="0040275F"/>
    <w:rsid w:val="00403D7F"/>
    <w:rsid w:val="004041D5"/>
    <w:rsid w:val="00405189"/>
    <w:rsid w:val="00407104"/>
    <w:rsid w:val="0040715C"/>
    <w:rsid w:val="00407597"/>
    <w:rsid w:val="00407E60"/>
    <w:rsid w:val="004126E0"/>
    <w:rsid w:val="00412C48"/>
    <w:rsid w:val="00413DD7"/>
    <w:rsid w:val="00414009"/>
    <w:rsid w:val="004143B8"/>
    <w:rsid w:val="00422587"/>
    <w:rsid w:val="004227CB"/>
    <w:rsid w:val="0042435B"/>
    <w:rsid w:val="00430C94"/>
    <w:rsid w:val="00432379"/>
    <w:rsid w:val="00434703"/>
    <w:rsid w:val="004347EB"/>
    <w:rsid w:val="004350E3"/>
    <w:rsid w:val="0043598B"/>
    <w:rsid w:val="0043674F"/>
    <w:rsid w:val="00440CC7"/>
    <w:rsid w:val="00442B9A"/>
    <w:rsid w:val="004430D8"/>
    <w:rsid w:val="00445461"/>
    <w:rsid w:val="004456F3"/>
    <w:rsid w:val="00445F89"/>
    <w:rsid w:val="00447F7F"/>
    <w:rsid w:val="004502AC"/>
    <w:rsid w:val="0045030D"/>
    <w:rsid w:val="00450B39"/>
    <w:rsid w:val="00450BEA"/>
    <w:rsid w:val="00450EF0"/>
    <w:rsid w:val="00452717"/>
    <w:rsid w:val="00455A25"/>
    <w:rsid w:val="00456898"/>
    <w:rsid w:val="004575D0"/>
    <w:rsid w:val="004605BC"/>
    <w:rsid w:val="00460BEB"/>
    <w:rsid w:val="00461F02"/>
    <w:rsid w:val="00462987"/>
    <w:rsid w:val="00462C59"/>
    <w:rsid w:val="00463CC3"/>
    <w:rsid w:val="0046457A"/>
    <w:rsid w:val="00466857"/>
    <w:rsid w:val="00467C95"/>
    <w:rsid w:val="00472FC6"/>
    <w:rsid w:val="00476830"/>
    <w:rsid w:val="00477621"/>
    <w:rsid w:val="00481542"/>
    <w:rsid w:val="00482599"/>
    <w:rsid w:val="004835B0"/>
    <w:rsid w:val="00485BAA"/>
    <w:rsid w:val="00491BB3"/>
    <w:rsid w:val="004925A1"/>
    <w:rsid w:val="0049363D"/>
    <w:rsid w:val="00494344"/>
    <w:rsid w:val="004947AF"/>
    <w:rsid w:val="004947FD"/>
    <w:rsid w:val="004949B3"/>
    <w:rsid w:val="00495DD9"/>
    <w:rsid w:val="004976F4"/>
    <w:rsid w:val="00497E15"/>
    <w:rsid w:val="004A2A95"/>
    <w:rsid w:val="004A3FA6"/>
    <w:rsid w:val="004A5441"/>
    <w:rsid w:val="004A6CAA"/>
    <w:rsid w:val="004B01C0"/>
    <w:rsid w:val="004B0DB8"/>
    <w:rsid w:val="004B21D7"/>
    <w:rsid w:val="004B3528"/>
    <w:rsid w:val="004B38F0"/>
    <w:rsid w:val="004B6B14"/>
    <w:rsid w:val="004B6DAB"/>
    <w:rsid w:val="004B79A4"/>
    <w:rsid w:val="004C1D7D"/>
    <w:rsid w:val="004C3350"/>
    <w:rsid w:val="004C4589"/>
    <w:rsid w:val="004C49FB"/>
    <w:rsid w:val="004C4ED8"/>
    <w:rsid w:val="004C523B"/>
    <w:rsid w:val="004C55B5"/>
    <w:rsid w:val="004D0ACF"/>
    <w:rsid w:val="004D180D"/>
    <w:rsid w:val="004D27A6"/>
    <w:rsid w:val="004D2B1C"/>
    <w:rsid w:val="004D4312"/>
    <w:rsid w:val="004D4DBB"/>
    <w:rsid w:val="004E52BA"/>
    <w:rsid w:val="004E53FA"/>
    <w:rsid w:val="004F1ED4"/>
    <w:rsid w:val="004F2172"/>
    <w:rsid w:val="004F36CE"/>
    <w:rsid w:val="004F3C6D"/>
    <w:rsid w:val="004F4F80"/>
    <w:rsid w:val="004F681E"/>
    <w:rsid w:val="004F774C"/>
    <w:rsid w:val="004F788C"/>
    <w:rsid w:val="0050010F"/>
    <w:rsid w:val="00501CBA"/>
    <w:rsid w:val="00502802"/>
    <w:rsid w:val="005028D1"/>
    <w:rsid w:val="00502BC6"/>
    <w:rsid w:val="00502E27"/>
    <w:rsid w:val="00503C9D"/>
    <w:rsid w:val="00504547"/>
    <w:rsid w:val="0050455B"/>
    <w:rsid w:val="00507D7B"/>
    <w:rsid w:val="00510119"/>
    <w:rsid w:val="0051055C"/>
    <w:rsid w:val="00511BD4"/>
    <w:rsid w:val="0051210A"/>
    <w:rsid w:val="00514990"/>
    <w:rsid w:val="00514A8B"/>
    <w:rsid w:val="00515C62"/>
    <w:rsid w:val="00516278"/>
    <w:rsid w:val="005164D8"/>
    <w:rsid w:val="00521B08"/>
    <w:rsid w:val="00521CA1"/>
    <w:rsid w:val="00527DC0"/>
    <w:rsid w:val="00530493"/>
    <w:rsid w:val="0053069E"/>
    <w:rsid w:val="0053190C"/>
    <w:rsid w:val="0053216D"/>
    <w:rsid w:val="005328B4"/>
    <w:rsid w:val="00533DD5"/>
    <w:rsid w:val="0053420D"/>
    <w:rsid w:val="00534C47"/>
    <w:rsid w:val="0053555F"/>
    <w:rsid w:val="00536EE4"/>
    <w:rsid w:val="0053726B"/>
    <w:rsid w:val="005403A3"/>
    <w:rsid w:val="00541963"/>
    <w:rsid w:val="00541C3A"/>
    <w:rsid w:val="00541E2E"/>
    <w:rsid w:val="0054282A"/>
    <w:rsid w:val="00543682"/>
    <w:rsid w:val="00544156"/>
    <w:rsid w:val="00544A38"/>
    <w:rsid w:val="00545638"/>
    <w:rsid w:val="00545B66"/>
    <w:rsid w:val="005470A9"/>
    <w:rsid w:val="00550011"/>
    <w:rsid w:val="00550829"/>
    <w:rsid w:val="005513D3"/>
    <w:rsid w:val="00553404"/>
    <w:rsid w:val="005535A4"/>
    <w:rsid w:val="00553757"/>
    <w:rsid w:val="005537D9"/>
    <w:rsid w:val="00554F9B"/>
    <w:rsid w:val="00561361"/>
    <w:rsid w:val="005616CC"/>
    <w:rsid w:val="00561759"/>
    <w:rsid w:val="00562EAE"/>
    <w:rsid w:val="0056432C"/>
    <w:rsid w:val="00567AAC"/>
    <w:rsid w:val="005741AA"/>
    <w:rsid w:val="00575072"/>
    <w:rsid w:val="00577174"/>
    <w:rsid w:val="00581CDB"/>
    <w:rsid w:val="00583A11"/>
    <w:rsid w:val="00583DDA"/>
    <w:rsid w:val="00585A48"/>
    <w:rsid w:val="00586E9A"/>
    <w:rsid w:val="005876FF"/>
    <w:rsid w:val="00591643"/>
    <w:rsid w:val="00593AB3"/>
    <w:rsid w:val="00594255"/>
    <w:rsid w:val="00594501"/>
    <w:rsid w:val="00594FD0"/>
    <w:rsid w:val="0059704A"/>
    <w:rsid w:val="005972A6"/>
    <w:rsid w:val="005A0966"/>
    <w:rsid w:val="005A27D3"/>
    <w:rsid w:val="005A2FA4"/>
    <w:rsid w:val="005A483A"/>
    <w:rsid w:val="005A56B9"/>
    <w:rsid w:val="005B2831"/>
    <w:rsid w:val="005B3EB3"/>
    <w:rsid w:val="005B6FDF"/>
    <w:rsid w:val="005B7124"/>
    <w:rsid w:val="005B77E5"/>
    <w:rsid w:val="005C09F5"/>
    <w:rsid w:val="005C299D"/>
    <w:rsid w:val="005C40C4"/>
    <w:rsid w:val="005C51AC"/>
    <w:rsid w:val="005C7157"/>
    <w:rsid w:val="005C788D"/>
    <w:rsid w:val="005C7ADC"/>
    <w:rsid w:val="005C7E8D"/>
    <w:rsid w:val="005D0AC4"/>
    <w:rsid w:val="005D1CA5"/>
    <w:rsid w:val="005D22F8"/>
    <w:rsid w:val="005D5E14"/>
    <w:rsid w:val="005D6244"/>
    <w:rsid w:val="005D6CD9"/>
    <w:rsid w:val="005D74CC"/>
    <w:rsid w:val="005E1D7A"/>
    <w:rsid w:val="005E2606"/>
    <w:rsid w:val="005E3CA2"/>
    <w:rsid w:val="005E69C9"/>
    <w:rsid w:val="005E7F3E"/>
    <w:rsid w:val="005F013C"/>
    <w:rsid w:val="005F068D"/>
    <w:rsid w:val="005F0BFB"/>
    <w:rsid w:val="005F17AF"/>
    <w:rsid w:val="005F1ED1"/>
    <w:rsid w:val="005F7C66"/>
    <w:rsid w:val="00600926"/>
    <w:rsid w:val="00601776"/>
    <w:rsid w:val="00601EE9"/>
    <w:rsid w:val="00605D7F"/>
    <w:rsid w:val="00605E40"/>
    <w:rsid w:val="006065E6"/>
    <w:rsid w:val="00606601"/>
    <w:rsid w:val="006069B4"/>
    <w:rsid w:val="00610C71"/>
    <w:rsid w:val="00611682"/>
    <w:rsid w:val="00611E56"/>
    <w:rsid w:val="006133C3"/>
    <w:rsid w:val="006146A3"/>
    <w:rsid w:val="0061507D"/>
    <w:rsid w:val="0062068A"/>
    <w:rsid w:val="0062119D"/>
    <w:rsid w:val="00624D19"/>
    <w:rsid w:val="00626814"/>
    <w:rsid w:val="00630221"/>
    <w:rsid w:val="00633463"/>
    <w:rsid w:val="0063373E"/>
    <w:rsid w:val="0063398B"/>
    <w:rsid w:val="00633CC2"/>
    <w:rsid w:val="006379B5"/>
    <w:rsid w:val="00640956"/>
    <w:rsid w:val="006411F3"/>
    <w:rsid w:val="0064152F"/>
    <w:rsid w:val="00642513"/>
    <w:rsid w:val="00642E7F"/>
    <w:rsid w:val="006434A0"/>
    <w:rsid w:val="00643906"/>
    <w:rsid w:val="006501DB"/>
    <w:rsid w:val="006519F7"/>
    <w:rsid w:val="00651B74"/>
    <w:rsid w:val="006523C8"/>
    <w:rsid w:val="006524A3"/>
    <w:rsid w:val="00653E71"/>
    <w:rsid w:val="00655571"/>
    <w:rsid w:val="00655A3E"/>
    <w:rsid w:val="00660952"/>
    <w:rsid w:val="00661180"/>
    <w:rsid w:val="00662221"/>
    <w:rsid w:val="00664357"/>
    <w:rsid w:val="0067141C"/>
    <w:rsid w:val="006715C9"/>
    <w:rsid w:val="00671B8F"/>
    <w:rsid w:val="0067246B"/>
    <w:rsid w:val="00673475"/>
    <w:rsid w:val="00673D8E"/>
    <w:rsid w:val="00674E65"/>
    <w:rsid w:val="00677274"/>
    <w:rsid w:val="00677C94"/>
    <w:rsid w:val="00680B23"/>
    <w:rsid w:val="00680B4D"/>
    <w:rsid w:val="00684714"/>
    <w:rsid w:val="00684A60"/>
    <w:rsid w:val="00685ABF"/>
    <w:rsid w:val="00686EF8"/>
    <w:rsid w:val="00690C65"/>
    <w:rsid w:val="00691C26"/>
    <w:rsid w:val="006925AE"/>
    <w:rsid w:val="00693493"/>
    <w:rsid w:val="0069373A"/>
    <w:rsid w:val="00695645"/>
    <w:rsid w:val="00696868"/>
    <w:rsid w:val="006969F2"/>
    <w:rsid w:val="006A07C3"/>
    <w:rsid w:val="006A16BA"/>
    <w:rsid w:val="006A2AA6"/>
    <w:rsid w:val="006A4EAE"/>
    <w:rsid w:val="006B0016"/>
    <w:rsid w:val="006B151D"/>
    <w:rsid w:val="006B1AEA"/>
    <w:rsid w:val="006B2591"/>
    <w:rsid w:val="006B527D"/>
    <w:rsid w:val="006B5A53"/>
    <w:rsid w:val="006B5B83"/>
    <w:rsid w:val="006B662A"/>
    <w:rsid w:val="006B7543"/>
    <w:rsid w:val="006C054D"/>
    <w:rsid w:val="006C0B5E"/>
    <w:rsid w:val="006C2505"/>
    <w:rsid w:val="006C4C43"/>
    <w:rsid w:val="006C620E"/>
    <w:rsid w:val="006C6E4A"/>
    <w:rsid w:val="006D010B"/>
    <w:rsid w:val="006D0A95"/>
    <w:rsid w:val="006D1141"/>
    <w:rsid w:val="006D49E1"/>
    <w:rsid w:val="006D4A41"/>
    <w:rsid w:val="006E3035"/>
    <w:rsid w:val="006E3B3F"/>
    <w:rsid w:val="006E454E"/>
    <w:rsid w:val="006E5B74"/>
    <w:rsid w:val="006E6A2F"/>
    <w:rsid w:val="006E73AE"/>
    <w:rsid w:val="006F1126"/>
    <w:rsid w:val="006F2563"/>
    <w:rsid w:val="006F5AA7"/>
    <w:rsid w:val="006F666A"/>
    <w:rsid w:val="006F6997"/>
    <w:rsid w:val="00701049"/>
    <w:rsid w:val="0070170D"/>
    <w:rsid w:val="0070181F"/>
    <w:rsid w:val="00704D9C"/>
    <w:rsid w:val="00704E5D"/>
    <w:rsid w:val="00705779"/>
    <w:rsid w:val="00706672"/>
    <w:rsid w:val="00711815"/>
    <w:rsid w:val="007155B2"/>
    <w:rsid w:val="00721CEC"/>
    <w:rsid w:val="007223E3"/>
    <w:rsid w:val="00722EB1"/>
    <w:rsid w:val="007236CD"/>
    <w:rsid w:val="007246D4"/>
    <w:rsid w:val="007257F9"/>
    <w:rsid w:val="0072631D"/>
    <w:rsid w:val="007303AE"/>
    <w:rsid w:val="007304A1"/>
    <w:rsid w:val="00730B3A"/>
    <w:rsid w:val="00733083"/>
    <w:rsid w:val="0073317D"/>
    <w:rsid w:val="007337E7"/>
    <w:rsid w:val="007347E5"/>
    <w:rsid w:val="0074447C"/>
    <w:rsid w:val="007476EE"/>
    <w:rsid w:val="00752424"/>
    <w:rsid w:val="00753527"/>
    <w:rsid w:val="0075568F"/>
    <w:rsid w:val="0075635C"/>
    <w:rsid w:val="00761047"/>
    <w:rsid w:val="007619B6"/>
    <w:rsid w:val="007625AC"/>
    <w:rsid w:val="0076350B"/>
    <w:rsid w:val="0076363F"/>
    <w:rsid w:val="00764C0C"/>
    <w:rsid w:val="00764EC0"/>
    <w:rsid w:val="0076511A"/>
    <w:rsid w:val="00765EA8"/>
    <w:rsid w:val="00767845"/>
    <w:rsid w:val="00772B67"/>
    <w:rsid w:val="0077340F"/>
    <w:rsid w:val="00775FA0"/>
    <w:rsid w:val="007762A4"/>
    <w:rsid w:val="00777FB4"/>
    <w:rsid w:val="007804C9"/>
    <w:rsid w:val="00780D45"/>
    <w:rsid w:val="00781084"/>
    <w:rsid w:val="00781A4F"/>
    <w:rsid w:val="00781C40"/>
    <w:rsid w:val="00782926"/>
    <w:rsid w:val="00782C7B"/>
    <w:rsid w:val="00783294"/>
    <w:rsid w:val="007835FC"/>
    <w:rsid w:val="00783931"/>
    <w:rsid w:val="00784263"/>
    <w:rsid w:val="00787D50"/>
    <w:rsid w:val="00794420"/>
    <w:rsid w:val="007A046B"/>
    <w:rsid w:val="007A08BF"/>
    <w:rsid w:val="007A1689"/>
    <w:rsid w:val="007A1B71"/>
    <w:rsid w:val="007A2D28"/>
    <w:rsid w:val="007A5CCA"/>
    <w:rsid w:val="007A5D4D"/>
    <w:rsid w:val="007A78D1"/>
    <w:rsid w:val="007B2C8D"/>
    <w:rsid w:val="007B325E"/>
    <w:rsid w:val="007B34ED"/>
    <w:rsid w:val="007B5CDE"/>
    <w:rsid w:val="007B68D7"/>
    <w:rsid w:val="007B77A7"/>
    <w:rsid w:val="007B7A4E"/>
    <w:rsid w:val="007C0ADA"/>
    <w:rsid w:val="007C1CD5"/>
    <w:rsid w:val="007C21CF"/>
    <w:rsid w:val="007D0838"/>
    <w:rsid w:val="007D22FF"/>
    <w:rsid w:val="007D29D8"/>
    <w:rsid w:val="007D32B8"/>
    <w:rsid w:val="007D337C"/>
    <w:rsid w:val="007D4221"/>
    <w:rsid w:val="007D521E"/>
    <w:rsid w:val="007D549B"/>
    <w:rsid w:val="007D6626"/>
    <w:rsid w:val="007D6FFF"/>
    <w:rsid w:val="007E0105"/>
    <w:rsid w:val="007E3F14"/>
    <w:rsid w:val="007E70D1"/>
    <w:rsid w:val="007E7DB0"/>
    <w:rsid w:val="007F3FE6"/>
    <w:rsid w:val="007F41A2"/>
    <w:rsid w:val="007F49B0"/>
    <w:rsid w:val="007F4EE2"/>
    <w:rsid w:val="007F6BDD"/>
    <w:rsid w:val="008006D3"/>
    <w:rsid w:val="0080135B"/>
    <w:rsid w:val="0080181B"/>
    <w:rsid w:val="008041CD"/>
    <w:rsid w:val="008041F1"/>
    <w:rsid w:val="00804913"/>
    <w:rsid w:val="00805947"/>
    <w:rsid w:val="008070AF"/>
    <w:rsid w:val="00807286"/>
    <w:rsid w:val="00813FC9"/>
    <w:rsid w:val="00822F15"/>
    <w:rsid w:val="0082411D"/>
    <w:rsid w:val="00826803"/>
    <w:rsid w:val="0082741B"/>
    <w:rsid w:val="00827B1F"/>
    <w:rsid w:val="00830432"/>
    <w:rsid w:val="00830CA5"/>
    <w:rsid w:val="0083387F"/>
    <w:rsid w:val="0083500E"/>
    <w:rsid w:val="0083545F"/>
    <w:rsid w:val="0083582D"/>
    <w:rsid w:val="00840373"/>
    <w:rsid w:val="00840F96"/>
    <w:rsid w:val="0084136D"/>
    <w:rsid w:val="008414C4"/>
    <w:rsid w:val="00842437"/>
    <w:rsid w:val="00845311"/>
    <w:rsid w:val="0084623C"/>
    <w:rsid w:val="00846616"/>
    <w:rsid w:val="008507CF"/>
    <w:rsid w:val="00852623"/>
    <w:rsid w:val="008526EC"/>
    <w:rsid w:val="008531E0"/>
    <w:rsid w:val="00853F5D"/>
    <w:rsid w:val="0085720F"/>
    <w:rsid w:val="008573BE"/>
    <w:rsid w:val="00861FEC"/>
    <w:rsid w:val="00862C50"/>
    <w:rsid w:val="008646F7"/>
    <w:rsid w:val="00864C0F"/>
    <w:rsid w:val="00865765"/>
    <w:rsid w:val="00866323"/>
    <w:rsid w:val="00867B7D"/>
    <w:rsid w:val="00867D3C"/>
    <w:rsid w:val="008729B5"/>
    <w:rsid w:val="008732B3"/>
    <w:rsid w:val="00874919"/>
    <w:rsid w:val="00874A71"/>
    <w:rsid w:val="00874FA9"/>
    <w:rsid w:val="00875A20"/>
    <w:rsid w:val="008761C7"/>
    <w:rsid w:val="008774E5"/>
    <w:rsid w:val="0088164F"/>
    <w:rsid w:val="00881A11"/>
    <w:rsid w:val="00881E8B"/>
    <w:rsid w:val="00882DBB"/>
    <w:rsid w:val="00884F3E"/>
    <w:rsid w:val="00887E02"/>
    <w:rsid w:val="00891785"/>
    <w:rsid w:val="00893C09"/>
    <w:rsid w:val="008940CA"/>
    <w:rsid w:val="0089477A"/>
    <w:rsid w:val="00894AB1"/>
    <w:rsid w:val="00896540"/>
    <w:rsid w:val="00897417"/>
    <w:rsid w:val="00897D19"/>
    <w:rsid w:val="00897DC3"/>
    <w:rsid w:val="008A0064"/>
    <w:rsid w:val="008A2E5E"/>
    <w:rsid w:val="008A2E96"/>
    <w:rsid w:val="008A4B59"/>
    <w:rsid w:val="008B02EF"/>
    <w:rsid w:val="008B08EC"/>
    <w:rsid w:val="008B2E04"/>
    <w:rsid w:val="008B6ABD"/>
    <w:rsid w:val="008C0120"/>
    <w:rsid w:val="008C0FB9"/>
    <w:rsid w:val="008C1B76"/>
    <w:rsid w:val="008C3E2C"/>
    <w:rsid w:val="008C6215"/>
    <w:rsid w:val="008C733D"/>
    <w:rsid w:val="008D1FF3"/>
    <w:rsid w:val="008D23E8"/>
    <w:rsid w:val="008D2F77"/>
    <w:rsid w:val="008D38E9"/>
    <w:rsid w:val="008D3EEE"/>
    <w:rsid w:val="008D48C6"/>
    <w:rsid w:val="008D6DBF"/>
    <w:rsid w:val="008D6F21"/>
    <w:rsid w:val="008D74AC"/>
    <w:rsid w:val="008D7AE7"/>
    <w:rsid w:val="008E15EC"/>
    <w:rsid w:val="008E1EAF"/>
    <w:rsid w:val="008E36C0"/>
    <w:rsid w:val="008E36F2"/>
    <w:rsid w:val="008E3E3E"/>
    <w:rsid w:val="008E450B"/>
    <w:rsid w:val="008E4C23"/>
    <w:rsid w:val="008E667F"/>
    <w:rsid w:val="008E676F"/>
    <w:rsid w:val="008E7251"/>
    <w:rsid w:val="008E76EF"/>
    <w:rsid w:val="008E7D7C"/>
    <w:rsid w:val="008F0097"/>
    <w:rsid w:val="008F0187"/>
    <w:rsid w:val="008F0BBA"/>
    <w:rsid w:val="008F2449"/>
    <w:rsid w:val="008F3FB8"/>
    <w:rsid w:val="008F4ABC"/>
    <w:rsid w:val="008F71B7"/>
    <w:rsid w:val="009007FB"/>
    <w:rsid w:val="00901935"/>
    <w:rsid w:val="00903003"/>
    <w:rsid w:val="00903D35"/>
    <w:rsid w:val="009041B8"/>
    <w:rsid w:val="009048D8"/>
    <w:rsid w:val="0090692C"/>
    <w:rsid w:val="00906A75"/>
    <w:rsid w:val="0091186E"/>
    <w:rsid w:val="009123E5"/>
    <w:rsid w:val="009130AF"/>
    <w:rsid w:val="009141A9"/>
    <w:rsid w:val="00916C4E"/>
    <w:rsid w:val="00917344"/>
    <w:rsid w:val="00917650"/>
    <w:rsid w:val="00925750"/>
    <w:rsid w:val="009267F8"/>
    <w:rsid w:val="00927552"/>
    <w:rsid w:val="00927657"/>
    <w:rsid w:val="00927CE3"/>
    <w:rsid w:val="00927DFB"/>
    <w:rsid w:val="00930A79"/>
    <w:rsid w:val="00930D5E"/>
    <w:rsid w:val="009329E7"/>
    <w:rsid w:val="00933344"/>
    <w:rsid w:val="00934B9C"/>
    <w:rsid w:val="009364D6"/>
    <w:rsid w:val="009377C8"/>
    <w:rsid w:val="00941500"/>
    <w:rsid w:val="009422C2"/>
    <w:rsid w:val="009427A1"/>
    <w:rsid w:val="00943761"/>
    <w:rsid w:val="009446CB"/>
    <w:rsid w:val="00944F89"/>
    <w:rsid w:val="00956AFC"/>
    <w:rsid w:val="009616E2"/>
    <w:rsid w:val="00965777"/>
    <w:rsid w:val="009708AE"/>
    <w:rsid w:val="00971DC1"/>
    <w:rsid w:val="00972069"/>
    <w:rsid w:val="00974D6F"/>
    <w:rsid w:val="00974EAE"/>
    <w:rsid w:val="00976475"/>
    <w:rsid w:val="009767F4"/>
    <w:rsid w:val="00976EB6"/>
    <w:rsid w:val="00981B7C"/>
    <w:rsid w:val="00987AEF"/>
    <w:rsid w:val="00990DE4"/>
    <w:rsid w:val="009912E6"/>
    <w:rsid w:val="009919D2"/>
    <w:rsid w:val="00992355"/>
    <w:rsid w:val="0099256C"/>
    <w:rsid w:val="00993814"/>
    <w:rsid w:val="00993957"/>
    <w:rsid w:val="00993D80"/>
    <w:rsid w:val="009946E6"/>
    <w:rsid w:val="0099471C"/>
    <w:rsid w:val="009A0311"/>
    <w:rsid w:val="009A0C93"/>
    <w:rsid w:val="009A167F"/>
    <w:rsid w:val="009A38BC"/>
    <w:rsid w:val="009A48E0"/>
    <w:rsid w:val="009A573F"/>
    <w:rsid w:val="009A5DDB"/>
    <w:rsid w:val="009A6675"/>
    <w:rsid w:val="009A6ABA"/>
    <w:rsid w:val="009B0ECA"/>
    <w:rsid w:val="009B0F82"/>
    <w:rsid w:val="009B1BF6"/>
    <w:rsid w:val="009B280A"/>
    <w:rsid w:val="009B2DBE"/>
    <w:rsid w:val="009B3712"/>
    <w:rsid w:val="009B373A"/>
    <w:rsid w:val="009B3FD1"/>
    <w:rsid w:val="009B462A"/>
    <w:rsid w:val="009B5536"/>
    <w:rsid w:val="009B56B6"/>
    <w:rsid w:val="009B7110"/>
    <w:rsid w:val="009C0878"/>
    <w:rsid w:val="009C1170"/>
    <w:rsid w:val="009C2439"/>
    <w:rsid w:val="009C3946"/>
    <w:rsid w:val="009C45A3"/>
    <w:rsid w:val="009C5898"/>
    <w:rsid w:val="009C6951"/>
    <w:rsid w:val="009C6E3D"/>
    <w:rsid w:val="009D1EDE"/>
    <w:rsid w:val="009D375D"/>
    <w:rsid w:val="009D47AA"/>
    <w:rsid w:val="009D48DC"/>
    <w:rsid w:val="009D55C7"/>
    <w:rsid w:val="009D69E8"/>
    <w:rsid w:val="009D7029"/>
    <w:rsid w:val="009D75E4"/>
    <w:rsid w:val="009D7B57"/>
    <w:rsid w:val="009E11FB"/>
    <w:rsid w:val="009E1308"/>
    <w:rsid w:val="009E1894"/>
    <w:rsid w:val="009E68C3"/>
    <w:rsid w:val="009E720B"/>
    <w:rsid w:val="009E770E"/>
    <w:rsid w:val="009E7F8C"/>
    <w:rsid w:val="009F2065"/>
    <w:rsid w:val="009F282C"/>
    <w:rsid w:val="009F2CC0"/>
    <w:rsid w:val="009F7D89"/>
    <w:rsid w:val="00A00443"/>
    <w:rsid w:val="00A0071A"/>
    <w:rsid w:val="00A01F41"/>
    <w:rsid w:val="00A0485E"/>
    <w:rsid w:val="00A049E4"/>
    <w:rsid w:val="00A04BF2"/>
    <w:rsid w:val="00A05175"/>
    <w:rsid w:val="00A0591D"/>
    <w:rsid w:val="00A07E2B"/>
    <w:rsid w:val="00A11413"/>
    <w:rsid w:val="00A11441"/>
    <w:rsid w:val="00A12C31"/>
    <w:rsid w:val="00A13C12"/>
    <w:rsid w:val="00A1418D"/>
    <w:rsid w:val="00A142B8"/>
    <w:rsid w:val="00A151B9"/>
    <w:rsid w:val="00A157E7"/>
    <w:rsid w:val="00A172BE"/>
    <w:rsid w:val="00A21F1C"/>
    <w:rsid w:val="00A229E2"/>
    <w:rsid w:val="00A22AFB"/>
    <w:rsid w:val="00A23FD9"/>
    <w:rsid w:val="00A243BC"/>
    <w:rsid w:val="00A25BB9"/>
    <w:rsid w:val="00A25F80"/>
    <w:rsid w:val="00A27D70"/>
    <w:rsid w:val="00A30B11"/>
    <w:rsid w:val="00A31815"/>
    <w:rsid w:val="00A319AE"/>
    <w:rsid w:val="00A35873"/>
    <w:rsid w:val="00A40375"/>
    <w:rsid w:val="00A405CB"/>
    <w:rsid w:val="00A406F5"/>
    <w:rsid w:val="00A411FD"/>
    <w:rsid w:val="00A41808"/>
    <w:rsid w:val="00A430D3"/>
    <w:rsid w:val="00A43EDA"/>
    <w:rsid w:val="00A448CD"/>
    <w:rsid w:val="00A44A41"/>
    <w:rsid w:val="00A4599A"/>
    <w:rsid w:val="00A47BC2"/>
    <w:rsid w:val="00A50201"/>
    <w:rsid w:val="00A50823"/>
    <w:rsid w:val="00A50B0B"/>
    <w:rsid w:val="00A52E19"/>
    <w:rsid w:val="00A568DD"/>
    <w:rsid w:val="00A60085"/>
    <w:rsid w:val="00A61912"/>
    <w:rsid w:val="00A61B2A"/>
    <w:rsid w:val="00A62183"/>
    <w:rsid w:val="00A62919"/>
    <w:rsid w:val="00A62D6C"/>
    <w:rsid w:val="00A63B3B"/>
    <w:rsid w:val="00A646CD"/>
    <w:rsid w:val="00A70290"/>
    <w:rsid w:val="00A72314"/>
    <w:rsid w:val="00A723F7"/>
    <w:rsid w:val="00A72B12"/>
    <w:rsid w:val="00A731E9"/>
    <w:rsid w:val="00A75E06"/>
    <w:rsid w:val="00A765FA"/>
    <w:rsid w:val="00A769CE"/>
    <w:rsid w:val="00A80AAC"/>
    <w:rsid w:val="00A80ECB"/>
    <w:rsid w:val="00A81D37"/>
    <w:rsid w:val="00A8327A"/>
    <w:rsid w:val="00A83621"/>
    <w:rsid w:val="00A84C7C"/>
    <w:rsid w:val="00A84F89"/>
    <w:rsid w:val="00A905BA"/>
    <w:rsid w:val="00A914BF"/>
    <w:rsid w:val="00A92411"/>
    <w:rsid w:val="00A92414"/>
    <w:rsid w:val="00A93253"/>
    <w:rsid w:val="00A938E0"/>
    <w:rsid w:val="00A93B06"/>
    <w:rsid w:val="00A9432E"/>
    <w:rsid w:val="00A94738"/>
    <w:rsid w:val="00A94C02"/>
    <w:rsid w:val="00A94FDF"/>
    <w:rsid w:val="00A95396"/>
    <w:rsid w:val="00A963F2"/>
    <w:rsid w:val="00A97CA1"/>
    <w:rsid w:val="00AA0B21"/>
    <w:rsid w:val="00AA0F4D"/>
    <w:rsid w:val="00AA2A25"/>
    <w:rsid w:val="00AA483D"/>
    <w:rsid w:val="00AA54FB"/>
    <w:rsid w:val="00AA56FC"/>
    <w:rsid w:val="00AA67C0"/>
    <w:rsid w:val="00AA6837"/>
    <w:rsid w:val="00AA69BE"/>
    <w:rsid w:val="00AA74FB"/>
    <w:rsid w:val="00AB1667"/>
    <w:rsid w:val="00AB223B"/>
    <w:rsid w:val="00AB48DD"/>
    <w:rsid w:val="00AB5CE8"/>
    <w:rsid w:val="00AB64F8"/>
    <w:rsid w:val="00AC1338"/>
    <w:rsid w:val="00AC2980"/>
    <w:rsid w:val="00AC3BA6"/>
    <w:rsid w:val="00AC61DE"/>
    <w:rsid w:val="00AC715C"/>
    <w:rsid w:val="00AC73FD"/>
    <w:rsid w:val="00AC7E59"/>
    <w:rsid w:val="00AD1A32"/>
    <w:rsid w:val="00AD224C"/>
    <w:rsid w:val="00AD324B"/>
    <w:rsid w:val="00AD3CEC"/>
    <w:rsid w:val="00AD5F09"/>
    <w:rsid w:val="00AD6975"/>
    <w:rsid w:val="00AD6DB4"/>
    <w:rsid w:val="00AD7853"/>
    <w:rsid w:val="00AE12F3"/>
    <w:rsid w:val="00AE1CE5"/>
    <w:rsid w:val="00AE3D1A"/>
    <w:rsid w:val="00AE433F"/>
    <w:rsid w:val="00AE45FC"/>
    <w:rsid w:val="00AE55C3"/>
    <w:rsid w:val="00AE64A9"/>
    <w:rsid w:val="00AE69BA"/>
    <w:rsid w:val="00AE709D"/>
    <w:rsid w:val="00AF1F82"/>
    <w:rsid w:val="00AF39AE"/>
    <w:rsid w:val="00AF6659"/>
    <w:rsid w:val="00AF67A7"/>
    <w:rsid w:val="00AF6B91"/>
    <w:rsid w:val="00B0042D"/>
    <w:rsid w:val="00B01933"/>
    <w:rsid w:val="00B03C1D"/>
    <w:rsid w:val="00B074D2"/>
    <w:rsid w:val="00B0782A"/>
    <w:rsid w:val="00B12C95"/>
    <w:rsid w:val="00B14C7B"/>
    <w:rsid w:val="00B17611"/>
    <w:rsid w:val="00B20876"/>
    <w:rsid w:val="00B21DA3"/>
    <w:rsid w:val="00B22BC0"/>
    <w:rsid w:val="00B26020"/>
    <w:rsid w:val="00B26BEF"/>
    <w:rsid w:val="00B31465"/>
    <w:rsid w:val="00B35314"/>
    <w:rsid w:val="00B3772C"/>
    <w:rsid w:val="00B44A54"/>
    <w:rsid w:val="00B45BE8"/>
    <w:rsid w:val="00B47BC3"/>
    <w:rsid w:val="00B504F8"/>
    <w:rsid w:val="00B514E4"/>
    <w:rsid w:val="00B5449A"/>
    <w:rsid w:val="00B54C29"/>
    <w:rsid w:val="00B55284"/>
    <w:rsid w:val="00B608EC"/>
    <w:rsid w:val="00B60ECF"/>
    <w:rsid w:val="00B627EE"/>
    <w:rsid w:val="00B63E1A"/>
    <w:rsid w:val="00B642B8"/>
    <w:rsid w:val="00B64912"/>
    <w:rsid w:val="00B64EAD"/>
    <w:rsid w:val="00B66BB0"/>
    <w:rsid w:val="00B6732D"/>
    <w:rsid w:val="00B674C3"/>
    <w:rsid w:val="00B70E21"/>
    <w:rsid w:val="00B710C4"/>
    <w:rsid w:val="00B75CB7"/>
    <w:rsid w:val="00B7638F"/>
    <w:rsid w:val="00B76D83"/>
    <w:rsid w:val="00B80DB3"/>
    <w:rsid w:val="00B8103D"/>
    <w:rsid w:val="00B86841"/>
    <w:rsid w:val="00B92357"/>
    <w:rsid w:val="00B92496"/>
    <w:rsid w:val="00B9378B"/>
    <w:rsid w:val="00B93B26"/>
    <w:rsid w:val="00B942D8"/>
    <w:rsid w:val="00B94358"/>
    <w:rsid w:val="00B96540"/>
    <w:rsid w:val="00B96E63"/>
    <w:rsid w:val="00BA09A6"/>
    <w:rsid w:val="00BA2051"/>
    <w:rsid w:val="00BA3910"/>
    <w:rsid w:val="00BA49EA"/>
    <w:rsid w:val="00BA49F6"/>
    <w:rsid w:val="00BA575D"/>
    <w:rsid w:val="00BA5FCB"/>
    <w:rsid w:val="00BA6435"/>
    <w:rsid w:val="00BA7277"/>
    <w:rsid w:val="00BA7CE6"/>
    <w:rsid w:val="00BB10E3"/>
    <w:rsid w:val="00BB13A7"/>
    <w:rsid w:val="00BB1F35"/>
    <w:rsid w:val="00BB6663"/>
    <w:rsid w:val="00BB7B41"/>
    <w:rsid w:val="00BC0237"/>
    <w:rsid w:val="00BC0BD3"/>
    <w:rsid w:val="00BC0BEF"/>
    <w:rsid w:val="00BC0C31"/>
    <w:rsid w:val="00BC106B"/>
    <w:rsid w:val="00BC1A6D"/>
    <w:rsid w:val="00BC37C3"/>
    <w:rsid w:val="00BC45D7"/>
    <w:rsid w:val="00BC4E64"/>
    <w:rsid w:val="00BC57D5"/>
    <w:rsid w:val="00BC5877"/>
    <w:rsid w:val="00BC626C"/>
    <w:rsid w:val="00BC7AF7"/>
    <w:rsid w:val="00BC7C53"/>
    <w:rsid w:val="00BD1863"/>
    <w:rsid w:val="00BD3341"/>
    <w:rsid w:val="00BD3C4D"/>
    <w:rsid w:val="00BD4EF0"/>
    <w:rsid w:val="00BD50E5"/>
    <w:rsid w:val="00BE1FD0"/>
    <w:rsid w:val="00BE27AD"/>
    <w:rsid w:val="00BE34E2"/>
    <w:rsid w:val="00BE396A"/>
    <w:rsid w:val="00BE646A"/>
    <w:rsid w:val="00BE6786"/>
    <w:rsid w:val="00BE719D"/>
    <w:rsid w:val="00BF408D"/>
    <w:rsid w:val="00BF6A60"/>
    <w:rsid w:val="00C0319E"/>
    <w:rsid w:val="00C04B1E"/>
    <w:rsid w:val="00C05A53"/>
    <w:rsid w:val="00C12361"/>
    <w:rsid w:val="00C13DF8"/>
    <w:rsid w:val="00C15E68"/>
    <w:rsid w:val="00C16CDA"/>
    <w:rsid w:val="00C17F3B"/>
    <w:rsid w:val="00C21E41"/>
    <w:rsid w:val="00C22F1E"/>
    <w:rsid w:val="00C2472D"/>
    <w:rsid w:val="00C26CF9"/>
    <w:rsid w:val="00C26E6F"/>
    <w:rsid w:val="00C3122A"/>
    <w:rsid w:val="00C347FF"/>
    <w:rsid w:val="00C351CD"/>
    <w:rsid w:val="00C35601"/>
    <w:rsid w:val="00C3587E"/>
    <w:rsid w:val="00C369BA"/>
    <w:rsid w:val="00C36DBB"/>
    <w:rsid w:val="00C37C7A"/>
    <w:rsid w:val="00C422FE"/>
    <w:rsid w:val="00C438E8"/>
    <w:rsid w:val="00C457FA"/>
    <w:rsid w:val="00C4636F"/>
    <w:rsid w:val="00C47698"/>
    <w:rsid w:val="00C47B65"/>
    <w:rsid w:val="00C507D4"/>
    <w:rsid w:val="00C52410"/>
    <w:rsid w:val="00C524DB"/>
    <w:rsid w:val="00C52F00"/>
    <w:rsid w:val="00C562FE"/>
    <w:rsid w:val="00C5719D"/>
    <w:rsid w:val="00C614E7"/>
    <w:rsid w:val="00C614F3"/>
    <w:rsid w:val="00C62FB6"/>
    <w:rsid w:val="00C6453B"/>
    <w:rsid w:val="00C64C21"/>
    <w:rsid w:val="00C66C0B"/>
    <w:rsid w:val="00C66F26"/>
    <w:rsid w:val="00C67658"/>
    <w:rsid w:val="00C744BD"/>
    <w:rsid w:val="00C745A4"/>
    <w:rsid w:val="00C75BD2"/>
    <w:rsid w:val="00C764D4"/>
    <w:rsid w:val="00C768E9"/>
    <w:rsid w:val="00C76DF3"/>
    <w:rsid w:val="00C80499"/>
    <w:rsid w:val="00C81E30"/>
    <w:rsid w:val="00C83E40"/>
    <w:rsid w:val="00C92DC7"/>
    <w:rsid w:val="00C9307D"/>
    <w:rsid w:val="00C93CC2"/>
    <w:rsid w:val="00C9518F"/>
    <w:rsid w:val="00C9711E"/>
    <w:rsid w:val="00CA40F6"/>
    <w:rsid w:val="00CA509E"/>
    <w:rsid w:val="00CA7BE1"/>
    <w:rsid w:val="00CB00F4"/>
    <w:rsid w:val="00CB138C"/>
    <w:rsid w:val="00CB1C65"/>
    <w:rsid w:val="00CB2A13"/>
    <w:rsid w:val="00CB3D69"/>
    <w:rsid w:val="00CB4443"/>
    <w:rsid w:val="00CB6005"/>
    <w:rsid w:val="00CB78BE"/>
    <w:rsid w:val="00CC07B9"/>
    <w:rsid w:val="00CC0B22"/>
    <w:rsid w:val="00CC258E"/>
    <w:rsid w:val="00CC2D6F"/>
    <w:rsid w:val="00CC338A"/>
    <w:rsid w:val="00CC34E7"/>
    <w:rsid w:val="00CC3697"/>
    <w:rsid w:val="00CC5062"/>
    <w:rsid w:val="00CC54F7"/>
    <w:rsid w:val="00CC5FD6"/>
    <w:rsid w:val="00CC615D"/>
    <w:rsid w:val="00CC6BFE"/>
    <w:rsid w:val="00CC7292"/>
    <w:rsid w:val="00CC7DCB"/>
    <w:rsid w:val="00CD12B3"/>
    <w:rsid w:val="00CD21FD"/>
    <w:rsid w:val="00CD3F90"/>
    <w:rsid w:val="00CD4E09"/>
    <w:rsid w:val="00CD5187"/>
    <w:rsid w:val="00CD538A"/>
    <w:rsid w:val="00CD601A"/>
    <w:rsid w:val="00CD7001"/>
    <w:rsid w:val="00CD7782"/>
    <w:rsid w:val="00CD7F8D"/>
    <w:rsid w:val="00CE051D"/>
    <w:rsid w:val="00CE0C80"/>
    <w:rsid w:val="00CE1320"/>
    <w:rsid w:val="00CE1F8E"/>
    <w:rsid w:val="00CE1FBF"/>
    <w:rsid w:val="00CE2C91"/>
    <w:rsid w:val="00CE4450"/>
    <w:rsid w:val="00CE45F9"/>
    <w:rsid w:val="00CE5EEC"/>
    <w:rsid w:val="00CF012D"/>
    <w:rsid w:val="00CF18DD"/>
    <w:rsid w:val="00CF2D69"/>
    <w:rsid w:val="00CF3989"/>
    <w:rsid w:val="00CF4D41"/>
    <w:rsid w:val="00CF560D"/>
    <w:rsid w:val="00D00AD7"/>
    <w:rsid w:val="00D012C3"/>
    <w:rsid w:val="00D01C59"/>
    <w:rsid w:val="00D0302B"/>
    <w:rsid w:val="00D03952"/>
    <w:rsid w:val="00D0500D"/>
    <w:rsid w:val="00D1024F"/>
    <w:rsid w:val="00D103AF"/>
    <w:rsid w:val="00D11F4A"/>
    <w:rsid w:val="00D12FE5"/>
    <w:rsid w:val="00D14649"/>
    <w:rsid w:val="00D14E32"/>
    <w:rsid w:val="00D15B9F"/>
    <w:rsid w:val="00D17D13"/>
    <w:rsid w:val="00D20FC9"/>
    <w:rsid w:val="00D230CD"/>
    <w:rsid w:val="00D237D8"/>
    <w:rsid w:val="00D24C4E"/>
    <w:rsid w:val="00D26825"/>
    <w:rsid w:val="00D27ABE"/>
    <w:rsid w:val="00D3001A"/>
    <w:rsid w:val="00D328D8"/>
    <w:rsid w:val="00D33C4C"/>
    <w:rsid w:val="00D3417F"/>
    <w:rsid w:val="00D3525A"/>
    <w:rsid w:val="00D37F31"/>
    <w:rsid w:val="00D41AF5"/>
    <w:rsid w:val="00D4228D"/>
    <w:rsid w:val="00D435D7"/>
    <w:rsid w:val="00D44190"/>
    <w:rsid w:val="00D450D0"/>
    <w:rsid w:val="00D46E2F"/>
    <w:rsid w:val="00D510DA"/>
    <w:rsid w:val="00D51A52"/>
    <w:rsid w:val="00D51E08"/>
    <w:rsid w:val="00D5365D"/>
    <w:rsid w:val="00D5434B"/>
    <w:rsid w:val="00D5519A"/>
    <w:rsid w:val="00D55C79"/>
    <w:rsid w:val="00D57D6E"/>
    <w:rsid w:val="00D608A0"/>
    <w:rsid w:val="00D61048"/>
    <w:rsid w:val="00D6318B"/>
    <w:rsid w:val="00D63A71"/>
    <w:rsid w:val="00D6547B"/>
    <w:rsid w:val="00D65DA3"/>
    <w:rsid w:val="00D67331"/>
    <w:rsid w:val="00D67524"/>
    <w:rsid w:val="00D67904"/>
    <w:rsid w:val="00D67A4B"/>
    <w:rsid w:val="00D70B5E"/>
    <w:rsid w:val="00D70D46"/>
    <w:rsid w:val="00D73EC5"/>
    <w:rsid w:val="00D7478E"/>
    <w:rsid w:val="00D77D3C"/>
    <w:rsid w:val="00D80A12"/>
    <w:rsid w:val="00D8160E"/>
    <w:rsid w:val="00D8182E"/>
    <w:rsid w:val="00D8251F"/>
    <w:rsid w:val="00D825A2"/>
    <w:rsid w:val="00D8533F"/>
    <w:rsid w:val="00D86163"/>
    <w:rsid w:val="00D8619F"/>
    <w:rsid w:val="00D86979"/>
    <w:rsid w:val="00D8708E"/>
    <w:rsid w:val="00D87575"/>
    <w:rsid w:val="00D8788C"/>
    <w:rsid w:val="00D87AF4"/>
    <w:rsid w:val="00D909A5"/>
    <w:rsid w:val="00D92296"/>
    <w:rsid w:val="00D94945"/>
    <w:rsid w:val="00DA028F"/>
    <w:rsid w:val="00DA1FB2"/>
    <w:rsid w:val="00DA224E"/>
    <w:rsid w:val="00DA2953"/>
    <w:rsid w:val="00DA465A"/>
    <w:rsid w:val="00DA5EB4"/>
    <w:rsid w:val="00DA632D"/>
    <w:rsid w:val="00DB0FA5"/>
    <w:rsid w:val="00DB4C09"/>
    <w:rsid w:val="00DB5001"/>
    <w:rsid w:val="00DB5F71"/>
    <w:rsid w:val="00DB6414"/>
    <w:rsid w:val="00DC0385"/>
    <w:rsid w:val="00DC097C"/>
    <w:rsid w:val="00DC0A1F"/>
    <w:rsid w:val="00DC0AD8"/>
    <w:rsid w:val="00DC3621"/>
    <w:rsid w:val="00DC38ED"/>
    <w:rsid w:val="00DC42FD"/>
    <w:rsid w:val="00DC66F8"/>
    <w:rsid w:val="00DC67F1"/>
    <w:rsid w:val="00DC7CDF"/>
    <w:rsid w:val="00DC7D20"/>
    <w:rsid w:val="00DD0137"/>
    <w:rsid w:val="00DD1A45"/>
    <w:rsid w:val="00DD2927"/>
    <w:rsid w:val="00DD34FD"/>
    <w:rsid w:val="00DD5C60"/>
    <w:rsid w:val="00DE1B8D"/>
    <w:rsid w:val="00DE1E7C"/>
    <w:rsid w:val="00DE2198"/>
    <w:rsid w:val="00DE2D75"/>
    <w:rsid w:val="00DE31C1"/>
    <w:rsid w:val="00DE3848"/>
    <w:rsid w:val="00DE44BF"/>
    <w:rsid w:val="00DE5F5E"/>
    <w:rsid w:val="00DE7535"/>
    <w:rsid w:val="00DF1449"/>
    <w:rsid w:val="00DF21FF"/>
    <w:rsid w:val="00DF229E"/>
    <w:rsid w:val="00DF2A90"/>
    <w:rsid w:val="00DF3BB8"/>
    <w:rsid w:val="00DF45EB"/>
    <w:rsid w:val="00DF470E"/>
    <w:rsid w:val="00DF52E3"/>
    <w:rsid w:val="00DF6724"/>
    <w:rsid w:val="00DF7065"/>
    <w:rsid w:val="00E02BD2"/>
    <w:rsid w:val="00E0305F"/>
    <w:rsid w:val="00E034E5"/>
    <w:rsid w:val="00E04037"/>
    <w:rsid w:val="00E053EB"/>
    <w:rsid w:val="00E05F95"/>
    <w:rsid w:val="00E11027"/>
    <w:rsid w:val="00E11DA2"/>
    <w:rsid w:val="00E15840"/>
    <w:rsid w:val="00E15D39"/>
    <w:rsid w:val="00E22ED9"/>
    <w:rsid w:val="00E23C48"/>
    <w:rsid w:val="00E24565"/>
    <w:rsid w:val="00E24C84"/>
    <w:rsid w:val="00E275D6"/>
    <w:rsid w:val="00E309AD"/>
    <w:rsid w:val="00E31CE3"/>
    <w:rsid w:val="00E33719"/>
    <w:rsid w:val="00E33C92"/>
    <w:rsid w:val="00E34A83"/>
    <w:rsid w:val="00E35B74"/>
    <w:rsid w:val="00E36443"/>
    <w:rsid w:val="00E366FD"/>
    <w:rsid w:val="00E3770D"/>
    <w:rsid w:val="00E4075B"/>
    <w:rsid w:val="00E40A34"/>
    <w:rsid w:val="00E4293A"/>
    <w:rsid w:val="00E44A07"/>
    <w:rsid w:val="00E46232"/>
    <w:rsid w:val="00E46617"/>
    <w:rsid w:val="00E47D53"/>
    <w:rsid w:val="00E505D6"/>
    <w:rsid w:val="00E50DA2"/>
    <w:rsid w:val="00E51153"/>
    <w:rsid w:val="00E526D8"/>
    <w:rsid w:val="00E53C1F"/>
    <w:rsid w:val="00E53F8E"/>
    <w:rsid w:val="00E553C4"/>
    <w:rsid w:val="00E5581C"/>
    <w:rsid w:val="00E57A29"/>
    <w:rsid w:val="00E6194F"/>
    <w:rsid w:val="00E61DFC"/>
    <w:rsid w:val="00E652A8"/>
    <w:rsid w:val="00E66E5C"/>
    <w:rsid w:val="00E67F37"/>
    <w:rsid w:val="00E7054A"/>
    <w:rsid w:val="00E74A85"/>
    <w:rsid w:val="00E74CED"/>
    <w:rsid w:val="00E75532"/>
    <w:rsid w:val="00E76C11"/>
    <w:rsid w:val="00E776C5"/>
    <w:rsid w:val="00E83157"/>
    <w:rsid w:val="00E83159"/>
    <w:rsid w:val="00E833C7"/>
    <w:rsid w:val="00E83476"/>
    <w:rsid w:val="00E84A23"/>
    <w:rsid w:val="00E85897"/>
    <w:rsid w:val="00E875FF"/>
    <w:rsid w:val="00E87EC1"/>
    <w:rsid w:val="00E915FD"/>
    <w:rsid w:val="00E93FD0"/>
    <w:rsid w:val="00E957F0"/>
    <w:rsid w:val="00E96D66"/>
    <w:rsid w:val="00EA044F"/>
    <w:rsid w:val="00EA0550"/>
    <w:rsid w:val="00EA116D"/>
    <w:rsid w:val="00EA314B"/>
    <w:rsid w:val="00EA4835"/>
    <w:rsid w:val="00EA4BEE"/>
    <w:rsid w:val="00EA5FCC"/>
    <w:rsid w:val="00EA7404"/>
    <w:rsid w:val="00EA7E05"/>
    <w:rsid w:val="00EB00B4"/>
    <w:rsid w:val="00EB42C1"/>
    <w:rsid w:val="00EB4400"/>
    <w:rsid w:val="00EB65A9"/>
    <w:rsid w:val="00EC0156"/>
    <w:rsid w:val="00EC1E28"/>
    <w:rsid w:val="00EC3D50"/>
    <w:rsid w:val="00EC3F08"/>
    <w:rsid w:val="00EC4F2C"/>
    <w:rsid w:val="00EC552C"/>
    <w:rsid w:val="00EC6993"/>
    <w:rsid w:val="00EC6C78"/>
    <w:rsid w:val="00ED080D"/>
    <w:rsid w:val="00ED0B1B"/>
    <w:rsid w:val="00ED3508"/>
    <w:rsid w:val="00ED3A2C"/>
    <w:rsid w:val="00ED3E80"/>
    <w:rsid w:val="00ED4056"/>
    <w:rsid w:val="00ED50E6"/>
    <w:rsid w:val="00ED691B"/>
    <w:rsid w:val="00EE04BA"/>
    <w:rsid w:val="00EE0836"/>
    <w:rsid w:val="00EE0874"/>
    <w:rsid w:val="00EE2557"/>
    <w:rsid w:val="00EE28C6"/>
    <w:rsid w:val="00EE2A5F"/>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6E5D"/>
    <w:rsid w:val="00EF78B8"/>
    <w:rsid w:val="00F02176"/>
    <w:rsid w:val="00F06505"/>
    <w:rsid w:val="00F07542"/>
    <w:rsid w:val="00F10723"/>
    <w:rsid w:val="00F11336"/>
    <w:rsid w:val="00F11719"/>
    <w:rsid w:val="00F131AB"/>
    <w:rsid w:val="00F15B69"/>
    <w:rsid w:val="00F17144"/>
    <w:rsid w:val="00F17C77"/>
    <w:rsid w:val="00F20AFE"/>
    <w:rsid w:val="00F2322F"/>
    <w:rsid w:val="00F26054"/>
    <w:rsid w:val="00F2636E"/>
    <w:rsid w:val="00F26938"/>
    <w:rsid w:val="00F26BF1"/>
    <w:rsid w:val="00F309BF"/>
    <w:rsid w:val="00F30E8F"/>
    <w:rsid w:val="00F32697"/>
    <w:rsid w:val="00F32AEC"/>
    <w:rsid w:val="00F32D03"/>
    <w:rsid w:val="00F33DD2"/>
    <w:rsid w:val="00F35304"/>
    <w:rsid w:val="00F359A7"/>
    <w:rsid w:val="00F3669D"/>
    <w:rsid w:val="00F37AE4"/>
    <w:rsid w:val="00F37CAF"/>
    <w:rsid w:val="00F37D2E"/>
    <w:rsid w:val="00F40B96"/>
    <w:rsid w:val="00F45E67"/>
    <w:rsid w:val="00F5268E"/>
    <w:rsid w:val="00F56E2C"/>
    <w:rsid w:val="00F578AB"/>
    <w:rsid w:val="00F579D4"/>
    <w:rsid w:val="00F6031E"/>
    <w:rsid w:val="00F617BB"/>
    <w:rsid w:val="00F64628"/>
    <w:rsid w:val="00F65AC1"/>
    <w:rsid w:val="00F669D6"/>
    <w:rsid w:val="00F66A13"/>
    <w:rsid w:val="00F67265"/>
    <w:rsid w:val="00F72194"/>
    <w:rsid w:val="00F734A8"/>
    <w:rsid w:val="00F73609"/>
    <w:rsid w:val="00F73817"/>
    <w:rsid w:val="00F750CE"/>
    <w:rsid w:val="00F76E42"/>
    <w:rsid w:val="00F77036"/>
    <w:rsid w:val="00F8070D"/>
    <w:rsid w:val="00F80A49"/>
    <w:rsid w:val="00F81332"/>
    <w:rsid w:val="00F824AC"/>
    <w:rsid w:val="00F8261A"/>
    <w:rsid w:val="00F8294E"/>
    <w:rsid w:val="00F835FB"/>
    <w:rsid w:val="00F84975"/>
    <w:rsid w:val="00F8533B"/>
    <w:rsid w:val="00F85E55"/>
    <w:rsid w:val="00F86874"/>
    <w:rsid w:val="00F868C9"/>
    <w:rsid w:val="00F9046C"/>
    <w:rsid w:val="00F9064F"/>
    <w:rsid w:val="00F910AC"/>
    <w:rsid w:val="00F944EC"/>
    <w:rsid w:val="00F94EE1"/>
    <w:rsid w:val="00F97607"/>
    <w:rsid w:val="00FA00BF"/>
    <w:rsid w:val="00FA18B4"/>
    <w:rsid w:val="00FA2596"/>
    <w:rsid w:val="00FA691A"/>
    <w:rsid w:val="00FA6E9B"/>
    <w:rsid w:val="00FA7049"/>
    <w:rsid w:val="00FA74B2"/>
    <w:rsid w:val="00FB1558"/>
    <w:rsid w:val="00FB1ECC"/>
    <w:rsid w:val="00FB5E33"/>
    <w:rsid w:val="00FB6373"/>
    <w:rsid w:val="00FB719E"/>
    <w:rsid w:val="00FB7B75"/>
    <w:rsid w:val="00FB7E6F"/>
    <w:rsid w:val="00FC1FC4"/>
    <w:rsid w:val="00FC298D"/>
    <w:rsid w:val="00FC2B19"/>
    <w:rsid w:val="00FC34A4"/>
    <w:rsid w:val="00FC3A1A"/>
    <w:rsid w:val="00FC3DF4"/>
    <w:rsid w:val="00FC3EC7"/>
    <w:rsid w:val="00FC3FF1"/>
    <w:rsid w:val="00FC409E"/>
    <w:rsid w:val="00FC5782"/>
    <w:rsid w:val="00FC7E60"/>
    <w:rsid w:val="00FD17DB"/>
    <w:rsid w:val="00FD3474"/>
    <w:rsid w:val="00FD384F"/>
    <w:rsid w:val="00FD4166"/>
    <w:rsid w:val="00FD463A"/>
    <w:rsid w:val="00FD4F22"/>
    <w:rsid w:val="00FD54B8"/>
    <w:rsid w:val="00FD67D5"/>
    <w:rsid w:val="00FE07DD"/>
    <w:rsid w:val="00FE161B"/>
    <w:rsid w:val="00FE22A6"/>
    <w:rsid w:val="00FE2401"/>
    <w:rsid w:val="00FE2524"/>
    <w:rsid w:val="00FE509C"/>
    <w:rsid w:val="00FE6146"/>
    <w:rsid w:val="00FE6D61"/>
    <w:rsid w:val="00FE75B6"/>
    <w:rsid w:val="00FF08DB"/>
    <w:rsid w:val="00FF2556"/>
    <w:rsid w:val="00FF4139"/>
    <w:rsid w:val="00FF4210"/>
    <w:rsid w:val="00FF455E"/>
    <w:rsid w:val="00FF4A46"/>
    <w:rsid w:val="00FF6AAF"/>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pt-PT" w:eastAsia="pt-PT" w:bidi="pt-PT"/>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DE2D75"/>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DE2D75"/>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DE2D75"/>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DE2D75"/>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DE2D75"/>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DE2D75"/>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CB00F4"/>
    <w:pPr>
      <w:tabs>
        <w:tab w:val="right" w:leader="dot" w:pos="5030"/>
      </w:tabs>
      <w:spacing w:after="0" w:line="252" w:lineRule="auto"/>
      <w:ind w:left="158"/>
    </w:pPr>
    <w:rPr>
      <w:b/>
      <w:smallCaps/>
      <w:noProof/>
      <w:sz w:val="18"/>
      <w:lang w:val="pt-BR"/>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6B0016"/>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CE1F8E"/>
    <w:pPr>
      <w:keepNext/>
      <w:tabs>
        <w:tab w:val="clear" w:pos="158"/>
        <w:tab w:val="left" w:pos="360"/>
        <w:tab w:val="left" w:pos="720"/>
        <w:tab w:val="left" w:pos="1080"/>
      </w:tabs>
    </w:pPr>
    <w:rPr>
      <w:b/>
      <w:color w:val="00188F"/>
      <w:szCs w:val="20"/>
    </w:rPr>
  </w:style>
  <w:style w:type="character" w:styleId="UnresolvedMention">
    <w:name w:val="Unresolved Mention"/>
    <w:basedOn w:val="DefaultParagraphFont"/>
    <w:uiPriority w:val="99"/>
    <w:semiHidden/>
    <w:unhideWhenUsed/>
    <w:rsid w:val="00927CE3"/>
    <w:rPr>
      <w:color w:val="808080"/>
      <w:shd w:val="clear" w:color="auto" w:fill="E6E6E6"/>
    </w:rPr>
  </w:style>
  <w:style w:type="paragraph" w:customStyle="1" w:styleId="ProductList-Bullet">
    <w:name w:val="Product List - Bullet"/>
    <w:link w:val="ProductList-BulletChar"/>
    <w:uiPriority w:val="3"/>
    <w:qFormat/>
    <w:rsid w:val="006F5AA7"/>
    <w:pPr>
      <w:tabs>
        <w:tab w:val="left" w:pos="360"/>
        <w:tab w:val="left" w:pos="720"/>
        <w:tab w:val="left" w:pos="1080"/>
      </w:tabs>
      <w:spacing w:after="0" w:line="240" w:lineRule="auto"/>
      <w:ind w:left="720" w:hanging="360"/>
      <w:contextualSpacing/>
    </w:pPr>
    <w:rPr>
      <w:sz w:val="18"/>
      <w:szCs w:val="20"/>
    </w:rPr>
  </w:style>
  <w:style w:type="character" w:customStyle="1" w:styleId="ProductList-BulletChar">
    <w:name w:val="Product List - Bullet Char"/>
    <w:basedOn w:val="ProductList-BodyChar"/>
    <w:link w:val="ProductList-Bullet"/>
    <w:uiPriority w:val="3"/>
    <w:rsid w:val="006F5AA7"/>
    <w:rPr>
      <w:sz w:val="18"/>
      <w:szCs w:val="20"/>
    </w:rPr>
  </w:style>
  <w:style w:type="paragraph" w:customStyle="1" w:styleId="ProductList-TableBody">
    <w:name w:val="Product List - Table Body"/>
    <w:basedOn w:val="Normal"/>
    <w:qFormat/>
    <w:rsid w:val="008F3FB8"/>
    <w:pPr>
      <w:tabs>
        <w:tab w:val="left" w:pos="360"/>
        <w:tab w:val="left" w:pos="720"/>
        <w:tab w:val="left" w:pos="1080"/>
      </w:tabs>
      <w:spacing w:after="0" w:line="240" w:lineRule="auto"/>
    </w:pPr>
    <w:rPr>
      <w:rFonts w:ascii="Calibri Light" w:eastAsia="Calibri Light" w:hAnsi="Calibri Light" w:cs="Calibri Light"/>
      <w:sz w:val="16"/>
      <w:szCs w:val="20"/>
    </w:rPr>
  </w:style>
  <w:style w:type="table" w:customStyle="1" w:styleId="PURTable">
    <w:name w:val="PURTable"/>
    <w:uiPriority w:val="99"/>
    <w:rsid w:val="008F3FB8"/>
    <w:pPr>
      <w:spacing w:after="0" w:line="240" w:lineRule="auto"/>
    </w:pPr>
    <w:rPr>
      <w:rFonts w:ascii="Arial" w:hAnsi="Arial"/>
      <w:sz w:val="18"/>
      <w:szCs w:val="20"/>
      <w:lang w:val="en-US" w:eastAsia="en-US" w:bidi="ar-SA"/>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character" w:customStyle="1" w:styleId="normaltextrun">
    <w:name w:val="normaltextrun"/>
    <w:basedOn w:val="DefaultParagraphFont"/>
    <w:rsid w:val="00F15B69"/>
  </w:style>
  <w:style w:type="character" w:customStyle="1" w:styleId="eop">
    <w:name w:val="eop"/>
    <w:basedOn w:val="DefaultParagraphFont"/>
    <w:rsid w:val="00F15B6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08403201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592081961">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 w:id="18768937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footer" Target="footer7.xml"/><Relationship Id="rId21" Type="http://schemas.openxmlformats.org/officeDocument/2006/relationships/hyperlink" Target="http://go.microsoft.com/?linkid=9839206" TargetMode="External"/><Relationship Id="rId42" Type="http://schemas.openxmlformats.org/officeDocument/2006/relationships/hyperlink" Target="https://go.microsoft.com/fwlink/?LinkId=521839" TargetMode="External"/><Relationship Id="rId47" Type="http://schemas.openxmlformats.org/officeDocument/2006/relationships/footer" Target="footer9.xml"/><Relationship Id="rId63" Type="http://schemas.openxmlformats.org/officeDocument/2006/relationships/hyperlink" Target="http://go.microsoft.com/?linkid=9839206" TargetMode="External"/><Relationship Id="rId68" Type="http://schemas.openxmlformats.org/officeDocument/2006/relationships/footer" Target="footer17.xml"/><Relationship Id="rId84" Type="http://schemas.openxmlformats.org/officeDocument/2006/relationships/footer" Target="footer23.xml"/><Relationship Id="rId89" Type="http://schemas.openxmlformats.org/officeDocument/2006/relationships/footer" Target="footer26.xml"/><Relationship Id="rId16" Type="http://schemas.openxmlformats.org/officeDocument/2006/relationships/hyperlink" Target="http://go.microsoft.com/?linkid=9840733" TargetMode="External"/><Relationship Id="rId107" Type="http://schemas.openxmlformats.org/officeDocument/2006/relationships/footer" Target="footer32.xml"/><Relationship Id="rId11" Type="http://schemas.openxmlformats.org/officeDocument/2006/relationships/header" Target="header2.xml"/><Relationship Id="rId32" Type="http://schemas.openxmlformats.org/officeDocument/2006/relationships/hyperlink" Target="http://azure.microsoft.com/en-us/regions/" TargetMode="External"/><Relationship Id="rId37" Type="http://schemas.openxmlformats.org/officeDocument/2006/relationships/hyperlink" Target="http://azure.microsoft.com/en-us/support/legal/microsoft-azure-store-terms/" TargetMode="External"/><Relationship Id="rId53" Type="http://schemas.openxmlformats.org/officeDocument/2006/relationships/footer" Target="footer11.xml"/><Relationship Id="rId58" Type="http://schemas.openxmlformats.org/officeDocument/2006/relationships/hyperlink" Target="http://go.microsoft.com/?linkid=9839206" TargetMode="External"/><Relationship Id="rId74" Type="http://schemas.openxmlformats.org/officeDocument/2006/relationships/hyperlink" Target="https://aka.ms/bingmapsplatformsdks/" TargetMode="External"/><Relationship Id="rId79" Type="http://schemas.openxmlformats.org/officeDocument/2006/relationships/footer" Target="footer21.xml"/><Relationship Id="rId102" Type="http://schemas.openxmlformats.org/officeDocument/2006/relationships/footer" Target="footer31.xml"/><Relationship Id="rId5" Type="http://schemas.openxmlformats.org/officeDocument/2006/relationships/webSettings" Target="webSettings.xml"/><Relationship Id="rId90" Type="http://schemas.openxmlformats.org/officeDocument/2006/relationships/footer" Target="footer27.xml"/><Relationship Id="rId95" Type="http://schemas.openxmlformats.org/officeDocument/2006/relationships/hyperlink" Target="https://aka.ms/github_terms" TargetMode="External"/><Relationship Id="rId22" Type="http://schemas.openxmlformats.org/officeDocument/2006/relationships/hyperlink" Target="http://go.microsoft.com/?linkid=9839207" TargetMode="External"/><Relationship Id="rId27" Type="http://schemas.openxmlformats.org/officeDocument/2006/relationships/footer" Target="footer8.xml"/><Relationship Id="rId43" Type="http://schemas.openxmlformats.org/officeDocument/2006/relationships/hyperlink" Target="http://go.microsoft.com/?linkid=9839207" TargetMode="External"/><Relationship Id="rId48" Type="http://schemas.openxmlformats.org/officeDocument/2006/relationships/footer" Target="footer10.xml"/><Relationship Id="rId64" Type="http://schemas.openxmlformats.org/officeDocument/2006/relationships/hyperlink" Target="http://go.microsoft.com/?linkid=9839207" TargetMode="External"/><Relationship Id="rId69" Type="http://schemas.openxmlformats.org/officeDocument/2006/relationships/hyperlink" Target="http://go.microsoft.com/?linkid=9839206" TargetMode="External"/><Relationship Id="rId80" Type="http://schemas.openxmlformats.org/officeDocument/2006/relationships/hyperlink" Target="https://aka.ms/bingmapsplatformapistou" TargetMode="External"/><Relationship Id="rId85" Type="http://schemas.openxmlformats.org/officeDocument/2006/relationships/footer" Target="footer24.xml"/><Relationship Id="rId12" Type="http://schemas.openxmlformats.org/officeDocument/2006/relationships/footer" Target="footer3.xml"/><Relationship Id="rId17" Type="http://schemas.openxmlformats.org/officeDocument/2006/relationships/footer" Target="footer5.xml"/><Relationship Id="rId33" Type="http://schemas.openxmlformats.org/officeDocument/2006/relationships/hyperlink" Target="https://aka.ms/r1j7jq" TargetMode="External"/><Relationship Id="rId38" Type="http://schemas.openxmlformats.org/officeDocument/2006/relationships/hyperlink" Target="https://go.microsoft.com/fwlink/?linkid=874330" TargetMode="External"/><Relationship Id="rId59" Type="http://schemas.openxmlformats.org/officeDocument/2006/relationships/hyperlink" Target="file:///C:\Users\becky\AppData\Local\Temp\Temp1_PTE.zip\Buildback%20for%20OST%20%2034%20lang%20%202-12-20.docx" TargetMode="External"/><Relationship Id="rId103" Type="http://schemas.openxmlformats.org/officeDocument/2006/relationships/hyperlink" Target="http://go.microsoft.com/?linkid=9710837" TargetMode="External"/><Relationship Id="rId108" Type="http://schemas.openxmlformats.org/officeDocument/2006/relationships/footer" Target="footer33.xml"/><Relationship Id="rId54" Type="http://schemas.openxmlformats.org/officeDocument/2006/relationships/footer" Target="footer12.xml"/><Relationship Id="rId70" Type="http://schemas.openxmlformats.org/officeDocument/2006/relationships/hyperlink" Target="http://go.microsoft.com/?linkid=9839207" TargetMode="External"/><Relationship Id="rId75" Type="http://schemas.openxmlformats.org/officeDocument/2006/relationships/hyperlink" Target="https://go.microsoft.com/fwlink/?LinkId=521839" TargetMode="External"/><Relationship Id="rId91" Type="http://schemas.openxmlformats.org/officeDocument/2006/relationships/footer" Target="footer28.xml"/><Relationship Id="rId96" Type="http://schemas.openxmlformats.org/officeDocument/2006/relationships/hyperlink" Target="https://aka.ms/githubsupport" TargetMode="Externa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microsoft.com/licensing/contracts" TargetMode="External"/><Relationship Id="rId23" Type="http://schemas.openxmlformats.org/officeDocument/2006/relationships/hyperlink" Target="http://go.microsoft.com/?linkid=9839206" TargetMode="External"/><Relationship Id="rId28" Type="http://schemas.openxmlformats.org/officeDocument/2006/relationships/hyperlink" Target="https://go.microsoft.com/fwlink/?linkid=870295" TargetMode="External"/><Relationship Id="rId36" Type="http://schemas.openxmlformats.org/officeDocument/2006/relationships/hyperlink" Target="http://azure.microsoft.com/en-us/support/legal/store-terms" TargetMode="External"/><Relationship Id="rId49" Type="http://schemas.openxmlformats.org/officeDocument/2006/relationships/hyperlink" Target="https://www.linkedin.com/legal/preview/user-agreement" TargetMode="External"/><Relationship Id="rId57" Type="http://schemas.openxmlformats.org/officeDocument/2006/relationships/footer" Target="footer14.xml"/><Relationship Id="rId106" Type="http://schemas.openxmlformats.org/officeDocument/2006/relationships/hyperlink" Target="http://www.mpegla.com" TargetMode="External"/><Relationship Id="rId10" Type="http://schemas.openxmlformats.org/officeDocument/2006/relationships/footer" Target="footer2.xml"/><Relationship Id="rId31" Type="http://schemas.openxmlformats.org/officeDocument/2006/relationships/hyperlink" Target="http://azure.microsoft.com/support/legal/sla/" TargetMode="External"/><Relationship Id="rId44" Type="http://schemas.openxmlformats.org/officeDocument/2006/relationships/hyperlink" Target="https://go.microsoft.com/fwlink/?LinkId=521839" TargetMode="External"/><Relationship Id="rId52" Type="http://schemas.openxmlformats.org/officeDocument/2006/relationships/hyperlink" Target="https://go.microsoft.com/fwlink/?LinkId=866544&amp;clcid=0x409" TargetMode="External"/><Relationship Id="rId60" Type="http://schemas.openxmlformats.org/officeDocument/2006/relationships/hyperlink" Target="http://go.microsoft.com/?linkid=9839206" TargetMode="External"/><Relationship Id="rId65" Type="http://schemas.openxmlformats.org/officeDocument/2006/relationships/hyperlink" Target="http://go.microsoft.com/?linkid=9839206" TargetMode="External"/><Relationship Id="rId73" Type="http://schemas.openxmlformats.org/officeDocument/2006/relationships/hyperlink" Target="https://aka.ms/bingmapsplatformapistou" TargetMode="External"/><Relationship Id="rId78" Type="http://schemas.openxmlformats.org/officeDocument/2006/relationships/footer" Target="footer20.xml"/><Relationship Id="rId81" Type="http://schemas.openxmlformats.org/officeDocument/2006/relationships/hyperlink" Target="https://aka.ms/bingmapsplatformsdks/" TargetMode="External"/><Relationship Id="rId86" Type="http://schemas.openxmlformats.org/officeDocument/2006/relationships/footer" Target="footer25.xml"/><Relationship Id="rId94" Type="http://schemas.openxmlformats.org/officeDocument/2006/relationships/hyperlink" Target="https://help.github.com/articles/github-privacy-statement/" TargetMode="External"/><Relationship Id="rId99" Type="http://schemas.openxmlformats.org/officeDocument/2006/relationships/hyperlink" Target="http://go.microsoft.com/?linkid=9839206" TargetMode="External"/><Relationship Id="rId101" Type="http://schemas.openxmlformats.org/officeDocument/2006/relationships/hyperlink" Target="https://go.microsoft.com/fwlink/?LinkId=521839" TargetMode="External"/><Relationship Id="rId4" Type="http://schemas.openxmlformats.org/officeDocument/2006/relationships/settings" Target="settings.xml"/><Relationship Id="rId9" Type="http://schemas.openxmlformats.org/officeDocument/2006/relationships/header" Target="header1.xml"/><Relationship Id="rId13" Type="http://schemas.openxmlformats.org/officeDocument/2006/relationships/header" Target="header3.xml"/><Relationship Id="rId18" Type="http://schemas.openxmlformats.org/officeDocument/2006/relationships/footer" Target="footer6.xml"/><Relationship Id="rId39" Type="http://schemas.openxmlformats.org/officeDocument/2006/relationships/hyperlink" Target="https://www.tomtom.com/%20en_GB/thirdpartyproductterms/" TargetMode="External"/><Relationship Id="rId109" Type="http://schemas.openxmlformats.org/officeDocument/2006/relationships/fontTable" Target="fontTable.xml"/><Relationship Id="rId34" Type="http://schemas.openxmlformats.org/officeDocument/2006/relationships/hyperlink" Target="http://azure.microsoft.com/services/" TargetMode="External"/><Relationship Id="rId50" Type="http://schemas.openxmlformats.org/officeDocument/2006/relationships/hyperlink" Target="https://www.linkedin.com/legal/privacy-policy" TargetMode="External"/><Relationship Id="rId55" Type="http://schemas.openxmlformats.org/officeDocument/2006/relationships/hyperlink" Target="http://go.microsoft.com/fwlink/?LinkId=690247" TargetMode="External"/><Relationship Id="rId76" Type="http://schemas.openxmlformats.org/officeDocument/2006/relationships/footer" Target="footer18.xml"/><Relationship Id="rId97" Type="http://schemas.openxmlformats.org/officeDocument/2006/relationships/hyperlink" Target="https://haadminstoragedev.blob.core.windows.net/docs/HBS%20Preview%20Disclaimer%20and%20Acknowledgment%20(181113).pdf" TargetMode="External"/><Relationship Id="rId104" Type="http://schemas.openxmlformats.org/officeDocument/2006/relationships/hyperlink" Target="http://go.microsoft.com/fwlink/?LinkID=248686" TargetMode="External"/><Relationship Id="rId7" Type="http://schemas.openxmlformats.org/officeDocument/2006/relationships/endnotes" Target="endnotes.xml"/><Relationship Id="rId71" Type="http://schemas.openxmlformats.org/officeDocument/2006/relationships/hyperlink" Target="http://www.office.com/sca" TargetMode="External"/><Relationship Id="rId92" Type="http://schemas.openxmlformats.org/officeDocument/2006/relationships/footer" Target="footer29.xml"/><Relationship Id="rId2" Type="http://schemas.openxmlformats.org/officeDocument/2006/relationships/numbering" Target="numbering.xml"/><Relationship Id="rId29" Type="http://schemas.openxmlformats.org/officeDocument/2006/relationships/hyperlink" Target="https://docs.microsoft.com/en-us/azure/active-directory/fundamentals/active-directory-whatis" TargetMode="External"/><Relationship Id="rId24" Type="http://schemas.openxmlformats.org/officeDocument/2006/relationships/hyperlink" Target="http://go.microsoft.com/?linkid=9839207" TargetMode="External"/><Relationship Id="rId40" Type="http://schemas.openxmlformats.org/officeDocument/2006/relationships/hyperlink" Target="https://go.microsoft.com/fwlink/?LinkId=521839" TargetMode="External"/><Relationship Id="rId45" Type="http://schemas.openxmlformats.org/officeDocument/2006/relationships/hyperlink" Target="https://software.broadinstitute.org/gatk/eula/index?p=Azure" TargetMode="External"/><Relationship Id="rId66" Type="http://schemas.openxmlformats.org/officeDocument/2006/relationships/footer" Target="footer15.xml"/><Relationship Id="rId87" Type="http://schemas.openxmlformats.org/officeDocument/2006/relationships/hyperlink" Target="https://go.microsoft.com/fwlink/?linkid=868812" TargetMode="External"/><Relationship Id="rId110" Type="http://schemas.openxmlformats.org/officeDocument/2006/relationships/theme" Target="theme/theme1.xml"/><Relationship Id="rId61" Type="http://schemas.openxmlformats.org/officeDocument/2006/relationships/hyperlink" Target="http://go.microsoft.com/?linkid=9839207" TargetMode="External"/><Relationship Id="rId82" Type="http://schemas.openxmlformats.org/officeDocument/2006/relationships/hyperlink" Target="https://go.microsoft.com/fwlink/?LinkId=521839" TargetMode="External"/><Relationship Id="rId19" Type="http://schemas.openxmlformats.org/officeDocument/2006/relationships/hyperlink" Target="https://aka.ms/DPA" TargetMode="External"/><Relationship Id="rId14" Type="http://schemas.openxmlformats.org/officeDocument/2006/relationships/footer" Target="footer4.xml"/><Relationship Id="rId30" Type="http://schemas.openxmlformats.org/officeDocument/2006/relationships/hyperlink" Target="https://aka.ms/MCAGermanSupplement" TargetMode="External"/><Relationship Id="rId35" Type="http://schemas.openxmlformats.org/officeDocument/2006/relationships/hyperlink" Target="http://azure.microsoft.com/pt-pt/regions" TargetMode="External"/><Relationship Id="rId56" Type="http://schemas.openxmlformats.org/officeDocument/2006/relationships/footer" Target="footer13.xml"/><Relationship Id="rId77" Type="http://schemas.openxmlformats.org/officeDocument/2006/relationships/footer" Target="footer19.xml"/><Relationship Id="rId100" Type="http://schemas.openxmlformats.org/officeDocument/2006/relationships/hyperlink" Target="http://www.microsoft.com/itacademy" TargetMode="External"/><Relationship Id="rId105" Type="http://schemas.openxmlformats.org/officeDocument/2006/relationships/hyperlink" Target="http://go.microsoft.com/fwlink/?linkid=248532" TargetMode="External"/><Relationship Id="rId8" Type="http://schemas.openxmlformats.org/officeDocument/2006/relationships/footer" Target="footer1.xml"/><Relationship Id="rId51" Type="http://schemas.openxmlformats.org/officeDocument/2006/relationships/hyperlink" Target="https://legal.linkedin.com/dpa" TargetMode="External"/><Relationship Id="rId72" Type="http://schemas.openxmlformats.org/officeDocument/2006/relationships/hyperlink" Target="http://aka.ms/BAA" TargetMode="External"/><Relationship Id="rId93" Type="http://schemas.openxmlformats.org/officeDocument/2006/relationships/hyperlink" Target="https://aka.ms/github_terms" TargetMode="External"/><Relationship Id="rId98" Type="http://schemas.openxmlformats.org/officeDocument/2006/relationships/footer" Target="footer30.xml"/><Relationship Id="rId3" Type="http://schemas.openxmlformats.org/officeDocument/2006/relationships/styles" Target="styles.xml"/><Relationship Id="rId25" Type="http://schemas.openxmlformats.org/officeDocument/2006/relationships/hyperlink" Target="http://go.microsoft.com/?linkid=9839207" TargetMode="External"/><Relationship Id="rId46" Type="http://schemas.openxmlformats.org/officeDocument/2006/relationships/hyperlink" Target="https://aka.ms/actestprivacypolicy" TargetMode="External"/><Relationship Id="rId67" Type="http://schemas.openxmlformats.org/officeDocument/2006/relationships/footer" Target="footer16.xml"/><Relationship Id="rId20" Type="http://schemas.openxmlformats.org/officeDocument/2006/relationships/hyperlink" Target="http://www.microsoft.com/licensing/contracts" TargetMode="External"/><Relationship Id="rId41" Type="http://schemas.openxmlformats.org/officeDocument/2006/relationships/hyperlink" Target="https://aka.ms/r1j7jq" TargetMode="External"/><Relationship Id="rId62" Type="http://schemas.openxmlformats.org/officeDocument/2006/relationships/hyperlink" Target="http://www.office.com/sca" TargetMode="External"/><Relationship Id="rId83" Type="http://schemas.openxmlformats.org/officeDocument/2006/relationships/footer" Target="footer22.xml"/><Relationship Id="rId88" Type="http://schemas.openxmlformats.org/officeDocument/2006/relationships/hyperlink" Target="http://go.microsoft.com/?linkid=9839207" TargetMode="Externa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F5EE9CD-96D3-4017-A364-51DD08A09FF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19</Pages>
  <Words>23850</Words>
  <Characters>135947</Characters>
  <Application>Microsoft Office Word</Application>
  <DocSecurity>8</DocSecurity>
  <Lines>1132</Lines>
  <Paragraphs>318</Paragraphs>
  <ScaleCrop>false</ScaleCrop>
  <LinksUpToDate>false</LinksUpToDate>
  <CharactersWithSpaces>159479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2020-07-31T15:42:00Z</dcterms:created>
  <dcterms:modified xsi:type="dcterms:W3CDTF">2020-07-31T15:42:00Z</dcterms:modified>
</cp:coreProperties>
</file>